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610148" w:rsidRDefault="00BB7A7E" w:rsidP="00BB7A7E">
      <w:pPr>
        <w:pStyle w:val="1"/>
        <w:pBdr>
          <w:bottom w:val="single" w:sz="6" w:space="1" w:color="auto"/>
        </w:pBdr>
        <w:ind w:left="0" w:firstLine="0"/>
        <w:contextualSpacing/>
        <w:jc w:val="right"/>
        <w:rPr>
          <w:bCs/>
          <w:iCs w:val="0"/>
          <w:sz w:val="22"/>
          <w:szCs w:val="22"/>
          <w:lang w:val="ru-RU"/>
        </w:rPr>
      </w:pPr>
      <w:r w:rsidRPr="00610148">
        <w:rPr>
          <w:bCs/>
          <w:sz w:val="22"/>
          <w:szCs w:val="22"/>
        </w:rPr>
        <w:t xml:space="preserve">Додаток </w:t>
      </w:r>
      <w:r w:rsidR="0005773F" w:rsidRPr="00610148">
        <w:rPr>
          <w:bCs/>
          <w:sz w:val="22"/>
          <w:szCs w:val="22"/>
          <w:lang w:val="ru-RU"/>
        </w:rPr>
        <w:t>1</w:t>
      </w:r>
      <w:r w:rsidRPr="00610148">
        <w:rPr>
          <w:bCs/>
          <w:sz w:val="22"/>
          <w:szCs w:val="22"/>
        </w:rPr>
        <w:t xml:space="preserve"> до протоколу</w:t>
      </w:r>
      <w:r w:rsidRPr="00610148">
        <w:rPr>
          <w:bCs/>
          <w:iCs w:val="0"/>
          <w:sz w:val="22"/>
          <w:szCs w:val="22"/>
        </w:rPr>
        <w:t xml:space="preserve"> </w:t>
      </w:r>
      <w:r w:rsidR="002657F8" w:rsidRPr="00610148">
        <w:rPr>
          <w:bCs/>
          <w:iCs w:val="0"/>
          <w:sz w:val="22"/>
          <w:szCs w:val="22"/>
        </w:rPr>
        <w:t>Тарифного комітету</w:t>
      </w:r>
      <w:r w:rsidRPr="00610148">
        <w:rPr>
          <w:bCs/>
          <w:iCs w:val="0"/>
          <w:sz w:val="22"/>
          <w:szCs w:val="22"/>
        </w:rPr>
        <w:t xml:space="preserve"> № </w:t>
      </w:r>
      <w:r w:rsidR="00591CF6">
        <w:rPr>
          <w:bCs/>
          <w:iCs w:val="0"/>
          <w:sz w:val="22"/>
          <w:szCs w:val="22"/>
        </w:rPr>
        <w:t xml:space="preserve">190410/1 </w:t>
      </w:r>
      <w:r w:rsidRPr="00610148">
        <w:rPr>
          <w:bCs/>
          <w:iCs w:val="0"/>
          <w:sz w:val="22"/>
          <w:szCs w:val="22"/>
        </w:rPr>
        <w:t>від</w:t>
      </w:r>
      <w:r w:rsidR="00591CF6">
        <w:rPr>
          <w:bCs/>
          <w:iCs w:val="0"/>
          <w:sz w:val="22"/>
          <w:szCs w:val="22"/>
        </w:rPr>
        <w:t xml:space="preserve"> 10.04</w:t>
      </w:r>
      <w:r w:rsidRPr="00610148">
        <w:rPr>
          <w:bCs/>
          <w:iCs w:val="0"/>
          <w:sz w:val="22"/>
          <w:szCs w:val="22"/>
          <w:lang w:val="ru-RU"/>
        </w:rPr>
        <w:t>.201</w:t>
      </w:r>
      <w:r w:rsidR="00874461" w:rsidRPr="00610148">
        <w:rPr>
          <w:bCs/>
          <w:iCs w:val="0"/>
          <w:sz w:val="22"/>
          <w:szCs w:val="22"/>
          <w:lang w:val="ru-RU"/>
        </w:rPr>
        <w:t>9</w:t>
      </w:r>
    </w:p>
    <w:p w:rsidR="00BB7A7E" w:rsidRPr="00610148" w:rsidRDefault="00BB7A7E" w:rsidP="00BB7A7E">
      <w:pPr>
        <w:contextualSpacing/>
        <w:rPr>
          <w:sz w:val="22"/>
          <w:szCs w:val="22"/>
        </w:rPr>
      </w:pPr>
    </w:p>
    <w:p w:rsidR="00AC2FCC" w:rsidRPr="00610148" w:rsidRDefault="00992E0C" w:rsidP="00992E0C">
      <w:pPr>
        <w:jc w:val="center"/>
        <w:rPr>
          <w:b/>
          <w:sz w:val="22"/>
          <w:szCs w:val="22"/>
        </w:rPr>
      </w:pPr>
      <w:r w:rsidRPr="00610148">
        <w:rPr>
          <w:b/>
          <w:sz w:val="22"/>
          <w:szCs w:val="22"/>
        </w:rPr>
        <w:t>Пропозиція</w:t>
      </w:r>
    </w:p>
    <w:p w:rsidR="00992E0C" w:rsidRPr="00610148" w:rsidRDefault="00992E0C" w:rsidP="00992E0C">
      <w:pPr>
        <w:jc w:val="center"/>
        <w:rPr>
          <w:b/>
          <w:sz w:val="22"/>
          <w:szCs w:val="22"/>
        </w:rPr>
      </w:pPr>
      <w:r w:rsidRPr="00610148">
        <w:rPr>
          <w:b/>
          <w:sz w:val="22"/>
          <w:szCs w:val="22"/>
        </w:rPr>
        <w:t xml:space="preserve"> про зміну умов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 </w:t>
      </w:r>
    </w:p>
    <w:p w:rsidR="00992E0C" w:rsidRPr="00610148" w:rsidRDefault="00992E0C" w:rsidP="00992E0C">
      <w:pPr>
        <w:jc w:val="center"/>
        <w:rPr>
          <w:b/>
          <w:sz w:val="22"/>
          <w:szCs w:val="22"/>
        </w:rPr>
      </w:pPr>
    </w:p>
    <w:p w:rsidR="00992E0C" w:rsidRPr="00610148" w:rsidRDefault="00992E0C" w:rsidP="00992E0C">
      <w:pPr>
        <w:jc w:val="center"/>
        <w:rPr>
          <w:b/>
          <w:sz w:val="22"/>
          <w:szCs w:val="22"/>
        </w:rPr>
      </w:pPr>
      <w:r w:rsidRPr="00610148">
        <w:rPr>
          <w:b/>
          <w:sz w:val="22"/>
          <w:szCs w:val="22"/>
        </w:rPr>
        <w:t>ШАНОВНІ КЛІЄНТИ!</w:t>
      </w:r>
    </w:p>
    <w:p w:rsidR="00AC2FCC" w:rsidRPr="00610148" w:rsidRDefault="00AC2FCC" w:rsidP="00992E0C">
      <w:pPr>
        <w:jc w:val="center"/>
        <w:rPr>
          <w:b/>
          <w:sz w:val="22"/>
          <w:szCs w:val="22"/>
        </w:rPr>
      </w:pPr>
    </w:p>
    <w:p w:rsidR="00992E0C" w:rsidRPr="00610148" w:rsidRDefault="00992E0C" w:rsidP="00992E0C">
      <w:pPr>
        <w:ind w:firstLine="567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Повідомляємо, що з </w:t>
      </w:r>
      <w:r w:rsidR="00591CF6">
        <w:rPr>
          <w:sz w:val="22"/>
          <w:szCs w:val="22"/>
        </w:rPr>
        <w:t>13.05</w:t>
      </w:r>
      <w:r w:rsidR="009262DC" w:rsidRPr="00610148">
        <w:rPr>
          <w:sz w:val="22"/>
          <w:szCs w:val="22"/>
        </w:rPr>
        <w:t>.201</w:t>
      </w:r>
      <w:r w:rsidR="00874461" w:rsidRPr="00610148">
        <w:rPr>
          <w:sz w:val="22"/>
          <w:szCs w:val="22"/>
        </w:rPr>
        <w:t>9</w:t>
      </w:r>
      <w:r w:rsidRPr="00610148">
        <w:rPr>
          <w:sz w:val="22"/>
          <w:szCs w:val="22"/>
        </w:rPr>
        <w:t xml:space="preserve"> АБ «УКРГАЗБАНК» вносить зміни </w:t>
      </w:r>
      <w:r w:rsidR="00B0686E" w:rsidRPr="00610148">
        <w:rPr>
          <w:sz w:val="22"/>
          <w:szCs w:val="22"/>
        </w:rPr>
        <w:t xml:space="preserve">та доповнення </w:t>
      </w:r>
      <w:r w:rsidRPr="00610148">
        <w:rPr>
          <w:sz w:val="22"/>
          <w:szCs w:val="22"/>
        </w:rPr>
        <w:t>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</w:t>
      </w:r>
      <w:r w:rsidR="00C941ED" w:rsidRPr="00610148">
        <w:rPr>
          <w:sz w:val="22"/>
          <w:szCs w:val="22"/>
        </w:rPr>
        <w:t xml:space="preserve"> (далі – Правила)</w:t>
      </w:r>
      <w:r w:rsidRPr="00610148">
        <w:rPr>
          <w:bCs/>
          <w:sz w:val="22"/>
          <w:szCs w:val="22"/>
        </w:rPr>
        <w:t>,</w:t>
      </w:r>
      <w:r w:rsidRPr="00610148">
        <w:rPr>
          <w:sz w:val="22"/>
          <w:szCs w:val="22"/>
        </w:rPr>
        <w:t xml:space="preserve"> а саме:</w:t>
      </w:r>
    </w:p>
    <w:p w:rsidR="00E14B05" w:rsidRPr="00610148" w:rsidRDefault="00E14B05" w:rsidP="00992E0C">
      <w:pPr>
        <w:ind w:firstLine="567"/>
        <w:jc w:val="both"/>
        <w:rPr>
          <w:sz w:val="22"/>
          <w:szCs w:val="22"/>
        </w:rPr>
      </w:pPr>
    </w:p>
    <w:p w:rsidR="00E14B05" w:rsidRPr="00610148" w:rsidRDefault="00CA0D57" w:rsidP="00E14B05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1. </w:t>
      </w:r>
      <w:r w:rsidR="00E14B05" w:rsidRPr="00610148">
        <w:rPr>
          <w:sz w:val="22"/>
          <w:szCs w:val="22"/>
        </w:rPr>
        <w:t>Примітка 1 Правил викладається в наступній редакції:</w:t>
      </w:r>
    </w:p>
    <w:p w:rsidR="00E14B05" w:rsidRPr="00610148" w:rsidRDefault="00E14B05" w:rsidP="00E14B05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«</w:t>
      </w:r>
      <w:r w:rsidRPr="00610148">
        <w:rPr>
          <w:sz w:val="22"/>
          <w:szCs w:val="22"/>
          <w:vertAlign w:val="superscript"/>
        </w:rPr>
        <w:t>1</w:t>
      </w:r>
      <w:r w:rsidRPr="00610148">
        <w:rPr>
          <w:sz w:val="22"/>
          <w:szCs w:val="22"/>
        </w:rPr>
        <w:t>Для термінів, вживаних з великої літери, які не мають поточного визначення з текстом, надано визначення у розділі 1 Правил «Терміни, що використовуються в Правилах».</w:t>
      </w:r>
    </w:p>
    <w:p w:rsidR="00E14B05" w:rsidRPr="00610148" w:rsidRDefault="00E14B05" w:rsidP="00E14B05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Зазначені Правила поширюються на Клієнтів – Держателів Карток, операції за якими відображаються за рахунками балансовому рахунку 2620 Плану рахунків бухгалтерського обліку банків України, затвердженого постановою Правління Національного банку України від 11.09.2017 № 89 (далі – План рахунків).».</w:t>
      </w:r>
    </w:p>
    <w:p w:rsidR="00E14B05" w:rsidRPr="00610148" w:rsidRDefault="00E14B05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</w:p>
    <w:p w:rsidR="00610148" w:rsidRPr="00610148" w:rsidRDefault="00E14B05" w:rsidP="00E14B05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2. </w:t>
      </w:r>
      <w:r w:rsidR="00610148" w:rsidRPr="00610148">
        <w:rPr>
          <w:sz w:val="22"/>
          <w:szCs w:val="22"/>
        </w:rPr>
        <w:t>В абзаці третьому преамбули Правил рахункам словосполучення «Придбання Клієнтом Пакету» викладається в наступній редакції: «Придбання Клієнтом першого Пакету».</w:t>
      </w:r>
    </w:p>
    <w:p w:rsidR="00610148" w:rsidRPr="00610148" w:rsidRDefault="00610148" w:rsidP="00E14B05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</w:p>
    <w:p w:rsidR="00E14B05" w:rsidRPr="00610148" w:rsidRDefault="00610148" w:rsidP="00E14B05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3. </w:t>
      </w:r>
      <w:r w:rsidR="00E14B05" w:rsidRPr="00610148">
        <w:rPr>
          <w:sz w:val="22"/>
          <w:szCs w:val="22"/>
        </w:rPr>
        <w:t>Преамбула Правил доповнюється новим абзацом наступного змісту:</w:t>
      </w:r>
    </w:p>
    <w:p w:rsidR="00E14B05" w:rsidRPr="00610148" w:rsidRDefault="00E14B05" w:rsidP="00E14B05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«</w:t>
      </w:r>
      <w:r w:rsidR="00610148" w:rsidRPr="00610148">
        <w:rPr>
          <w:sz w:val="22"/>
          <w:szCs w:val="22"/>
        </w:rPr>
        <w:t>Після укладення Договору Клієнт має право надати доручення Банку на придбання нових Пакетів на умовах дистанційного обслуговування через Контакт-центр</w:t>
      </w:r>
      <w:r w:rsidRPr="00610148">
        <w:rPr>
          <w:sz w:val="22"/>
          <w:szCs w:val="22"/>
        </w:rPr>
        <w:t>».</w:t>
      </w:r>
    </w:p>
    <w:p w:rsidR="00E14B05" w:rsidRPr="00610148" w:rsidRDefault="00E14B05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</w:p>
    <w:p w:rsidR="00094367" w:rsidRPr="00610148" w:rsidRDefault="00610148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4</w:t>
      </w:r>
      <w:r w:rsidR="00E14B05" w:rsidRPr="00610148">
        <w:rPr>
          <w:sz w:val="22"/>
          <w:szCs w:val="22"/>
        </w:rPr>
        <w:t>.</w:t>
      </w:r>
      <w:r w:rsidR="00094367" w:rsidRPr="00610148">
        <w:rPr>
          <w:sz w:val="22"/>
          <w:szCs w:val="22"/>
        </w:rPr>
        <w:t xml:space="preserve"> Пункт 2.2 Розділу 2 Правил викладається в такій редакції:</w:t>
      </w:r>
    </w:p>
    <w:p w:rsidR="00094367" w:rsidRPr="00610148" w:rsidRDefault="00094367" w:rsidP="00094367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«2.2. </w:t>
      </w:r>
      <w:r w:rsidR="00610148" w:rsidRPr="00610148">
        <w:rPr>
          <w:sz w:val="22"/>
          <w:szCs w:val="22"/>
        </w:rPr>
        <w:t>Банк протягом строку дії укладеного Договору приймає від Клієнта інші Заяви-Договори, оформлені відповідно до обраних Клієнтом Продуктів/Пакетів, в т.ч. оформлені на умовах дистанційного обслуговування через Контакт-центр, відкриває відповідний Субрахунок для кожного Пакета, приймає інші звернення, передбачені цими Правилами, та надає банківські послуги в межах проданих Продуктів/Пакетів.</w:t>
      </w:r>
      <w:r w:rsidRPr="00610148">
        <w:rPr>
          <w:sz w:val="22"/>
          <w:szCs w:val="22"/>
        </w:rPr>
        <w:t>».</w:t>
      </w:r>
    </w:p>
    <w:p w:rsidR="00094367" w:rsidRPr="00610148" w:rsidRDefault="00094367" w:rsidP="00094367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 </w:t>
      </w:r>
      <w:r w:rsidR="00E14B05" w:rsidRPr="00610148">
        <w:rPr>
          <w:sz w:val="22"/>
          <w:szCs w:val="22"/>
        </w:rPr>
        <w:t xml:space="preserve"> </w:t>
      </w:r>
    </w:p>
    <w:p w:rsidR="00610148" w:rsidRPr="00610148" w:rsidRDefault="00610148" w:rsidP="00610148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5</w:t>
      </w:r>
      <w:r w:rsidR="00094367" w:rsidRPr="00610148">
        <w:rPr>
          <w:sz w:val="22"/>
          <w:szCs w:val="22"/>
        </w:rPr>
        <w:t xml:space="preserve">. </w:t>
      </w:r>
      <w:r w:rsidRPr="00610148">
        <w:rPr>
          <w:sz w:val="22"/>
          <w:szCs w:val="22"/>
        </w:rPr>
        <w:t>Пункт 3.2. Розділу 3 Правил викладається в наступній редакції:</w:t>
      </w:r>
    </w:p>
    <w:p w:rsidR="00610148" w:rsidRPr="00610148" w:rsidRDefault="00610148" w:rsidP="00610148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«3.2. Датою укладення Договору відповідно до цих Правил є дата відкриття Субрахунку/Рахунку. Банк повідомляє про дату відкриття Рахунку/Субрахунку засобами SMS-</w:t>
      </w:r>
      <w:proofErr w:type="spellStart"/>
      <w:r w:rsidRPr="00610148">
        <w:rPr>
          <w:sz w:val="22"/>
          <w:szCs w:val="22"/>
        </w:rPr>
        <w:t>banking</w:t>
      </w:r>
      <w:proofErr w:type="spellEnd"/>
      <w:r w:rsidRPr="00610148">
        <w:rPr>
          <w:sz w:val="22"/>
          <w:szCs w:val="22"/>
        </w:rPr>
        <w:t>. При цьому, Банк має право відмовити у відкритті Рахунку/Субрахунку після прийняття Заяви-Договору у разі не надання Клієнтом документів, необхідних для з’ясування особи Клієнта, суті діяльності, фінансового стану тощо. Придбання кожного нового Пакету здійснюються шляхом подання Клієнтом окремої Заяви-Договору та/або надання доручення Клієнтом на умовах дистанційного обслуговування через Контакт-центр. Підписуючи кожну наступну Заяву-Договір та/або надаючи доручення на придбання кожного нового Пакету на умовах дистанційного обслуговування через Контакт-центр Клієнт щоразу підтверджує свою згоду з Правилами, що є чинними на день її підписання, та відповідно, поширюються на всі Пакети, що придбані ним раніше.».</w:t>
      </w:r>
    </w:p>
    <w:p w:rsidR="00610148" w:rsidRPr="00610148" w:rsidRDefault="00610148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</w:p>
    <w:p w:rsidR="00874461" w:rsidRPr="00610148" w:rsidRDefault="00610148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6. </w:t>
      </w:r>
      <w:r w:rsidR="00874461" w:rsidRPr="00610148">
        <w:rPr>
          <w:sz w:val="22"/>
          <w:szCs w:val="22"/>
        </w:rPr>
        <w:t>Пункт 10.4 Розділ 10 Правил доповнюється підпунктом 10.4.4 наступного змісту:</w:t>
      </w:r>
    </w:p>
    <w:p w:rsidR="00874461" w:rsidRPr="00610148" w:rsidRDefault="00874461" w:rsidP="00874461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«10.4.4. </w:t>
      </w:r>
      <w:r w:rsidR="00610148" w:rsidRPr="00610148">
        <w:rPr>
          <w:sz w:val="22"/>
          <w:szCs w:val="22"/>
        </w:rPr>
        <w:t>Надання Банку доручення щодо придбання нового Пакету</w:t>
      </w:r>
      <w:r w:rsidRPr="00610148">
        <w:rPr>
          <w:sz w:val="22"/>
          <w:szCs w:val="22"/>
        </w:rPr>
        <w:t>;».</w:t>
      </w:r>
    </w:p>
    <w:p w:rsidR="00874461" w:rsidRPr="00610148" w:rsidRDefault="00874461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У зв’язку з цим нумерація </w:t>
      </w:r>
      <w:r w:rsidR="00610148" w:rsidRPr="00610148">
        <w:rPr>
          <w:sz w:val="22"/>
          <w:szCs w:val="22"/>
        </w:rPr>
        <w:t>під</w:t>
      </w:r>
      <w:r w:rsidRPr="00610148">
        <w:rPr>
          <w:sz w:val="22"/>
          <w:szCs w:val="22"/>
        </w:rPr>
        <w:t>пунктів 10.4.4 -10.4.6 змінюється на 10.4.5 -10.4.7.</w:t>
      </w:r>
    </w:p>
    <w:p w:rsidR="00874461" w:rsidRPr="00610148" w:rsidRDefault="00874461" w:rsidP="006C3B9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4461" w:rsidRPr="00610148" w:rsidRDefault="00610148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7</w:t>
      </w:r>
      <w:r w:rsidR="006C3B9C" w:rsidRPr="00610148">
        <w:rPr>
          <w:sz w:val="22"/>
          <w:szCs w:val="22"/>
        </w:rPr>
        <w:t xml:space="preserve">. </w:t>
      </w:r>
      <w:r w:rsidR="00874461" w:rsidRPr="00610148">
        <w:rPr>
          <w:sz w:val="22"/>
          <w:szCs w:val="22"/>
        </w:rPr>
        <w:t>Підпункт 10.4.6 пункту 10.4 Розділу 10 Правил викладається в такій редакції:</w:t>
      </w:r>
    </w:p>
    <w:p w:rsidR="00874461" w:rsidRPr="00610148" w:rsidRDefault="00874461" w:rsidP="00874461">
      <w:pPr>
        <w:jc w:val="both"/>
        <w:rPr>
          <w:sz w:val="22"/>
          <w:szCs w:val="22"/>
        </w:rPr>
      </w:pPr>
      <w:r w:rsidRPr="00610148">
        <w:rPr>
          <w:sz w:val="22"/>
          <w:szCs w:val="22"/>
        </w:rPr>
        <w:t>«10.4.6. Замовлення Основної/Додаткової картки до Рахунку на своє ім’я;».</w:t>
      </w:r>
    </w:p>
    <w:p w:rsidR="00874461" w:rsidRPr="00610148" w:rsidRDefault="00874461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</w:p>
    <w:p w:rsidR="00874461" w:rsidRPr="00610148" w:rsidRDefault="00610148" w:rsidP="0087446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8</w:t>
      </w:r>
      <w:r w:rsidR="00874461" w:rsidRPr="00610148">
        <w:rPr>
          <w:sz w:val="22"/>
          <w:szCs w:val="22"/>
        </w:rPr>
        <w:t>. Розділ 10 Правил доповнюється новим пунктом 10.12 наступного змісту:</w:t>
      </w:r>
    </w:p>
    <w:p w:rsidR="00610148" w:rsidRPr="00610148" w:rsidRDefault="00874461" w:rsidP="00610148">
      <w:pPr>
        <w:tabs>
          <w:tab w:val="left" w:pos="284"/>
        </w:tabs>
        <w:spacing w:line="200" w:lineRule="atLeast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«</w:t>
      </w:r>
      <w:r w:rsidR="00610148" w:rsidRPr="00610148">
        <w:rPr>
          <w:sz w:val="22"/>
          <w:szCs w:val="22"/>
        </w:rPr>
        <w:t>10.12 Умови виконання доручення на придбання нового Пакету з випуском Основної картки на умовах дистанційного обслуговування:</w:t>
      </w:r>
    </w:p>
    <w:p w:rsidR="00610148" w:rsidRPr="00761424" w:rsidRDefault="00610148" w:rsidP="00610148">
      <w:pPr>
        <w:tabs>
          <w:tab w:val="left" w:pos="851"/>
        </w:tabs>
        <w:autoSpaceDE w:val="0"/>
        <w:autoSpaceDN w:val="0"/>
        <w:spacing w:line="200" w:lineRule="atLeast"/>
        <w:jc w:val="both"/>
        <w:rPr>
          <w:sz w:val="22"/>
          <w:szCs w:val="22"/>
        </w:rPr>
      </w:pPr>
      <w:r w:rsidRPr="00761424">
        <w:rPr>
          <w:sz w:val="22"/>
          <w:szCs w:val="22"/>
        </w:rPr>
        <w:t>10.12.1 Доручення Клієнта на відкриття Рахунку передбачає:</w:t>
      </w:r>
    </w:p>
    <w:p w:rsidR="00610148" w:rsidRPr="00761424" w:rsidRDefault="00610148" w:rsidP="00610148">
      <w:pPr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 w:line="200" w:lineRule="atLeast"/>
        <w:jc w:val="both"/>
        <w:rPr>
          <w:sz w:val="22"/>
          <w:szCs w:val="22"/>
        </w:rPr>
      </w:pPr>
      <w:r w:rsidRPr="00761424">
        <w:rPr>
          <w:sz w:val="22"/>
          <w:szCs w:val="22"/>
        </w:rPr>
        <w:t>вибір Пакету/Продукту/Тарифного плану із запропонованого переліку та тип основної платіжної картки, що входить до Пакету;</w:t>
      </w:r>
    </w:p>
    <w:p w:rsidR="00610148" w:rsidRPr="00761424" w:rsidRDefault="00610148" w:rsidP="00610148">
      <w:pPr>
        <w:numPr>
          <w:ilvl w:val="0"/>
          <w:numId w:val="7"/>
        </w:numPr>
        <w:tabs>
          <w:tab w:val="left" w:pos="284"/>
        </w:tabs>
        <w:autoSpaceDE w:val="0"/>
        <w:autoSpaceDN w:val="0"/>
        <w:spacing w:after="200" w:line="200" w:lineRule="atLeast"/>
        <w:jc w:val="both"/>
        <w:rPr>
          <w:sz w:val="22"/>
          <w:szCs w:val="22"/>
        </w:rPr>
      </w:pPr>
      <w:r w:rsidRPr="00761424">
        <w:rPr>
          <w:sz w:val="22"/>
          <w:szCs w:val="22"/>
        </w:rPr>
        <w:t xml:space="preserve">наявність у Клієнта відкритого Рахунку; </w:t>
      </w:r>
    </w:p>
    <w:p w:rsidR="00610148" w:rsidRPr="00761424" w:rsidRDefault="00610148" w:rsidP="00610148">
      <w:pPr>
        <w:tabs>
          <w:tab w:val="left" w:pos="284"/>
        </w:tabs>
        <w:spacing w:line="200" w:lineRule="atLeast"/>
        <w:jc w:val="both"/>
        <w:rPr>
          <w:sz w:val="22"/>
          <w:szCs w:val="22"/>
        </w:rPr>
      </w:pPr>
      <w:r w:rsidRPr="00761424">
        <w:rPr>
          <w:sz w:val="22"/>
          <w:szCs w:val="22"/>
        </w:rPr>
        <w:tab/>
      </w:r>
      <w:r w:rsidRPr="00761424">
        <w:rPr>
          <w:sz w:val="22"/>
          <w:szCs w:val="22"/>
          <w:lang w:val="ru-RU"/>
        </w:rPr>
        <w:t xml:space="preserve">- </w:t>
      </w:r>
      <w:r w:rsidRPr="00761424">
        <w:rPr>
          <w:sz w:val="22"/>
          <w:szCs w:val="22"/>
        </w:rPr>
        <w:t>ознайомлення з довідкою про систему гарантування вкладів фізичних осіб та отримання її в електронній формі (</w:t>
      </w:r>
      <w:proofErr w:type="gramStart"/>
      <w:r w:rsidRPr="00761424">
        <w:rPr>
          <w:sz w:val="22"/>
          <w:szCs w:val="22"/>
        </w:rPr>
        <w:t>в</w:t>
      </w:r>
      <w:proofErr w:type="gramEnd"/>
      <w:r w:rsidRPr="00761424">
        <w:rPr>
          <w:sz w:val="22"/>
          <w:szCs w:val="22"/>
        </w:rPr>
        <w:t xml:space="preserve"> </w:t>
      </w:r>
      <w:proofErr w:type="gramStart"/>
      <w:r w:rsidRPr="00761424">
        <w:rPr>
          <w:sz w:val="22"/>
          <w:szCs w:val="22"/>
        </w:rPr>
        <w:t>мереж</w:t>
      </w:r>
      <w:proofErr w:type="gramEnd"/>
      <w:r w:rsidRPr="00761424">
        <w:rPr>
          <w:sz w:val="22"/>
          <w:szCs w:val="22"/>
        </w:rPr>
        <w:t xml:space="preserve">і Інтернет на сайті банку за адресою: https://www.ukrgasbank.com/private/deposits/guarantee/ або на сайті Фонду за адресою: </w:t>
      </w:r>
      <w:hyperlink r:id="rId6" w:history="1">
        <w:r w:rsidRPr="00761424">
          <w:rPr>
            <w:sz w:val="22"/>
            <w:szCs w:val="22"/>
          </w:rPr>
          <w:t>http://www.fg.gov.ua/dlia-vkladnykiv/umovy-harantuvannia</w:t>
        </w:r>
      </w:hyperlink>
      <w:r w:rsidRPr="00761424">
        <w:rPr>
          <w:sz w:val="22"/>
          <w:szCs w:val="22"/>
        </w:rPr>
        <w:t>);</w:t>
      </w:r>
    </w:p>
    <w:p w:rsidR="00610148" w:rsidRPr="00761424" w:rsidRDefault="00610148" w:rsidP="00610148">
      <w:pPr>
        <w:tabs>
          <w:tab w:val="left" w:pos="284"/>
        </w:tabs>
        <w:spacing w:line="200" w:lineRule="atLeast"/>
        <w:jc w:val="both"/>
        <w:rPr>
          <w:sz w:val="22"/>
          <w:szCs w:val="22"/>
        </w:rPr>
      </w:pPr>
      <w:r w:rsidRPr="00761424">
        <w:rPr>
          <w:sz w:val="22"/>
          <w:szCs w:val="22"/>
        </w:rPr>
        <w:tab/>
        <w:t xml:space="preserve">-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</w:t>
      </w:r>
      <w:hyperlink r:id="rId7" w:history="1">
        <w:r w:rsidRPr="00761424">
          <w:rPr>
            <w:sz w:val="22"/>
            <w:szCs w:val="22"/>
          </w:rPr>
          <w:t>https://www.ukrgasbank.com/private/deposits/guarantee/</w:t>
        </w:r>
      </w:hyperlink>
      <w:r w:rsidRPr="00761424">
        <w:rPr>
          <w:sz w:val="22"/>
          <w:szCs w:val="22"/>
        </w:rPr>
        <w:t>.</w:t>
      </w:r>
    </w:p>
    <w:p w:rsidR="00874461" w:rsidRPr="00610148" w:rsidRDefault="00610148" w:rsidP="00610148">
      <w:pPr>
        <w:tabs>
          <w:tab w:val="left" w:pos="709"/>
          <w:tab w:val="left" w:pos="851"/>
        </w:tabs>
        <w:adjustRightInd w:val="0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10.12.2  Придбання нового Пакету на умовах дистанційного обслуговування здійснюється в межах укладеного Договору. Для придбання нового Пакету Клієнт, після успішного проходження процедури ідентифікації, надає Банку доручення щодо відкриття Субрахунку з урахуванням актуальних умов обраного Пакету/Продукту/Тарифного плану, що пропонуються Банком, та ознайомлюється з довідкою про систему гарантування вкладів фізичних осіб в системі Інтернет за адресами, зазначеними в </w:t>
      </w:r>
      <w:proofErr w:type="spellStart"/>
      <w:r w:rsidRPr="00610148">
        <w:rPr>
          <w:sz w:val="22"/>
          <w:szCs w:val="22"/>
        </w:rPr>
        <w:t>п.п</w:t>
      </w:r>
      <w:proofErr w:type="spellEnd"/>
      <w:r w:rsidRPr="00610148">
        <w:rPr>
          <w:sz w:val="22"/>
          <w:szCs w:val="22"/>
        </w:rPr>
        <w:t>. 10.12.1 цього розділу Правил, або по телефону шляхом прослуховування тексту довідки, який зачитується оператором Контакт-центру.</w:t>
      </w:r>
      <w:r w:rsidR="00874461" w:rsidRPr="00610148">
        <w:rPr>
          <w:sz w:val="22"/>
          <w:szCs w:val="22"/>
        </w:rPr>
        <w:t>».</w:t>
      </w:r>
    </w:p>
    <w:p w:rsidR="00874461" w:rsidRPr="00610148" w:rsidRDefault="00874461" w:rsidP="00874461">
      <w:pPr>
        <w:ind w:firstLine="426"/>
        <w:jc w:val="both"/>
        <w:rPr>
          <w:sz w:val="22"/>
          <w:szCs w:val="22"/>
        </w:rPr>
      </w:pPr>
    </w:p>
    <w:p w:rsidR="00874461" w:rsidRPr="00610148" w:rsidRDefault="00874461" w:rsidP="00874461">
      <w:pPr>
        <w:ind w:firstLine="426"/>
        <w:jc w:val="both"/>
        <w:rPr>
          <w:sz w:val="22"/>
          <w:szCs w:val="22"/>
        </w:rPr>
      </w:pPr>
      <w:r w:rsidRPr="00610148">
        <w:rPr>
          <w:sz w:val="22"/>
          <w:szCs w:val="22"/>
        </w:rPr>
        <w:t>У зв’язку з цим нумерація пункту 10.12 змінюється на 10.13 з відповідною нумерацією підпунктів, що він включає.</w:t>
      </w:r>
    </w:p>
    <w:p w:rsidR="00874461" w:rsidRPr="00610148" w:rsidRDefault="00874461" w:rsidP="00874461">
      <w:pPr>
        <w:jc w:val="both"/>
        <w:rPr>
          <w:sz w:val="22"/>
          <w:szCs w:val="22"/>
        </w:rPr>
      </w:pPr>
    </w:p>
    <w:p w:rsidR="00DA62BB" w:rsidRPr="00610148" w:rsidRDefault="00B0686E" w:rsidP="00AC2FCC">
      <w:pPr>
        <w:spacing w:after="120"/>
        <w:ind w:firstLine="708"/>
        <w:jc w:val="both"/>
        <w:rPr>
          <w:sz w:val="22"/>
          <w:szCs w:val="22"/>
        </w:rPr>
      </w:pPr>
      <w:r w:rsidRPr="00610148">
        <w:rPr>
          <w:sz w:val="22"/>
          <w:szCs w:val="22"/>
        </w:rPr>
        <w:t xml:space="preserve">Зазначені у цій Пропозиції зміни та доповнення до Правил набирають чинності з </w:t>
      </w:r>
      <w:r w:rsidR="00591CF6">
        <w:rPr>
          <w:sz w:val="22"/>
          <w:szCs w:val="22"/>
        </w:rPr>
        <w:t>13.05</w:t>
      </w:r>
      <w:r w:rsidR="00874461" w:rsidRPr="00610148">
        <w:rPr>
          <w:sz w:val="22"/>
          <w:szCs w:val="22"/>
        </w:rPr>
        <w:t>.2019</w:t>
      </w:r>
      <w:r w:rsidRPr="00610148">
        <w:rPr>
          <w:sz w:val="22"/>
          <w:szCs w:val="22"/>
        </w:rPr>
        <w:t xml:space="preserve"> року</w:t>
      </w:r>
      <w:r w:rsidR="00624875" w:rsidRPr="00610148">
        <w:rPr>
          <w:sz w:val="22"/>
          <w:szCs w:val="22"/>
        </w:rPr>
        <w:t>.</w:t>
      </w:r>
    </w:p>
    <w:p w:rsidR="00B26835" w:rsidRPr="00610148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610148">
        <w:rPr>
          <w:bCs/>
          <w:iCs/>
          <w:sz w:val="22"/>
          <w:szCs w:val="22"/>
        </w:rPr>
        <w:t>Детальну інформацію щодо вищезазначених змін та доповнень до Правил 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Pr="00610148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610148">
        <w:rPr>
          <w:bCs/>
          <w:iCs/>
          <w:sz w:val="22"/>
          <w:szCs w:val="22"/>
        </w:rPr>
        <w:t>У разі незгоди із доведеними АБ «УКРГАЗБАНК» змінами пропонуємо звернутись до найближчого відділення АБ «УКРГАЗБАНК».</w:t>
      </w:r>
    </w:p>
    <w:p w:rsidR="00992E0C" w:rsidRPr="00610148" w:rsidRDefault="00992E0C" w:rsidP="00992E0C">
      <w:pPr>
        <w:ind w:firstLine="567"/>
        <w:jc w:val="both"/>
        <w:rPr>
          <w:sz w:val="22"/>
          <w:szCs w:val="22"/>
        </w:rPr>
      </w:pPr>
    </w:p>
    <w:p w:rsidR="00992E0C" w:rsidRPr="00610148" w:rsidRDefault="00992E0C" w:rsidP="00992E0C">
      <w:pPr>
        <w:ind w:firstLine="54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20813" w:rsidRPr="00610148" w:rsidTr="006C3B9C">
        <w:trPr>
          <w:trHeight w:val="525"/>
        </w:trPr>
        <w:tc>
          <w:tcPr>
            <w:tcW w:w="9889" w:type="dxa"/>
          </w:tcPr>
          <w:p w:rsidR="00320813" w:rsidRPr="00610148" w:rsidRDefault="00320813" w:rsidP="006758C2">
            <w:pPr>
              <w:spacing w:before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10148">
              <w:rPr>
                <w:sz w:val="22"/>
                <w:szCs w:val="22"/>
              </w:rPr>
              <w:t>Голов</w:t>
            </w:r>
            <w:r w:rsidR="00FD3673" w:rsidRPr="00610148">
              <w:rPr>
                <w:sz w:val="22"/>
                <w:szCs w:val="22"/>
              </w:rPr>
              <w:t>а</w:t>
            </w:r>
            <w:r w:rsidRPr="00610148">
              <w:rPr>
                <w:sz w:val="22"/>
                <w:szCs w:val="22"/>
              </w:rPr>
              <w:t xml:space="preserve"> </w:t>
            </w:r>
            <w:r w:rsidR="006758C2" w:rsidRPr="00610148">
              <w:rPr>
                <w:sz w:val="22"/>
                <w:szCs w:val="22"/>
              </w:rPr>
              <w:t>комітету</w:t>
            </w:r>
            <w:r w:rsidRPr="00610148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6758C2" w:rsidRPr="00610148">
              <w:rPr>
                <w:sz w:val="22"/>
                <w:szCs w:val="22"/>
              </w:rPr>
              <w:t>Є.В. Мецгер</w:t>
            </w:r>
          </w:p>
        </w:tc>
      </w:tr>
    </w:tbl>
    <w:p w:rsidR="00042D2A" w:rsidRPr="00610148" w:rsidRDefault="00042D2A" w:rsidP="00E40049">
      <w:pPr>
        <w:rPr>
          <w:sz w:val="22"/>
          <w:szCs w:val="22"/>
        </w:rPr>
      </w:pPr>
    </w:p>
    <w:sectPr w:rsidR="00042D2A" w:rsidRPr="00610148" w:rsidSect="00AC2FC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06A63F95"/>
    <w:multiLevelType w:val="multilevel"/>
    <w:tmpl w:val="03BA30D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>
    <w:nsid w:val="09035ABA"/>
    <w:multiLevelType w:val="multilevel"/>
    <w:tmpl w:val="190C4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F024527"/>
    <w:multiLevelType w:val="hybridMultilevel"/>
    <w:tmpl w:val="76EEFD66"/>
    <w:lvl w:ilvl="0" w:tplc="D4C0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05773F"/>
    <w:rsid w:val="00087495"/>
    <w:rsid w:val="00094367"/>
    <w:rsid w:val="000C20C6"/>
    <w:rsid w:val="00146A3C"/>
    <w:rsid w:val="001B1FA6"/>
    <w:rsid w:val="001E20C4"/>
    <w:rsid w:val="002657F8"/>
    <w:rsid w:val="002814A8"/>
    <w:rsid w:val="002C5E11"/>
    <w:rsid w:val="002F5230"/>
    <w:rsid w:val="0030255D"/>
    <w:rsid w:val="00320813"/>
    <w:rsid w:val="00344B7A"/>
    <w:rsid w:val="003B46BE"/>
    <w:rsid w:val="004D4533"/>
    <w:rsid w:val="00502BEA"/>
    <w:rsid w:val="00543568"/>
    <w:rsid w:val="00591CF6"/>
    <w:rsid w:val="005E599F"/>
    <w:rsid w:val="00610148"/>
    <w:rsid w:val="00624297"/>
    <w:rsid w:val="00624875"/>
    <w:rsid w:val="00653793"/>
    <w:rsid w:val="006758C2"/>
    <w:rsid w:val="006A5B80"/>
    <w:rsid w:val="006C3B9C"/>
    <w:rsid w:val="0072230F"/>
    <w:rsid w:val="00734F49"/>
    <w:rsid w:val="00742E2F"/>
    <w:rsid w:val="00757CF0"/>
    <w:rsid w:val="007C0DB5"/>
    <w:rsid w:val="007E0CCD"/>
    <w:rsid w:val="008011C3"/>
    <w:rsid w:val="00874461"/>
    <w:rsid w:val="008B3308"/>
    <w:rsid w:val="009148BF"/>
    <w:rsid w:val="009262DC"/>
    <w:rsid w:val="00954880"/>
    <w:rsid w:val="00992E0C"/>
    <w:rsid w:val="009D6D8E"/>
    <w:rsid w:val="009E378A"/>
    <w:rsid w:val="00A251CE"/>
    <w:rsid w:val="00A4243A"/>
    <w:rsid w:val="00AC2FCC"/>
    <w:rsid w:val="00AD58B7"/>
    <w:rsid w:val="00B0686E"/>
    <w:rsid w:val="00B26835"/>
    <w:rsid w:val="00B53F12"/>
    <w:rsid w:val="00BB7751"/>
    <w:rsid w:val="00BB7A7E"/>
    <w:rsid w:val="00BC7DCA"/>
    <w:rsid w:val="00C941ED"/>
    <w:rsid w:val="00CA0D57"/>
    <w:rsid w:val="00CA667E"/>
    <w:rsid w:val="00CB1D26"/>
    <w:rsid w:val="00CC60EE"/>
    <w:rsid w:val="00D40B14"/>
    <w:rsid w:val="00D611B9"/>
    <w:rsid w:val="00D74095"/>
    <w:rsid w:val="00D82006"/>
    <w:rsid w:val="00DA07C5"/>
    <w:rsid w:val="00DA62BB"/>
    <w:rsid w:val="00DE060D"/>
    <w:rsid w:val="00E14B05"/>
    <w:rsid w:val="00E40049"/>
    <w:rsid w:val="00E44934"/>
    <w:rsid w:val="00EE0D78"/>
    <w:rsid w:val="00FA16BA"/>
    <w:rsid w:val="00FD367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krgasbank.com/private/deposits/guaran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dlia-vkladnykiv/umovy-harantuvan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Воздвиженський Денис Ярославович</cp:lastModifiedBy>
  <cp:revision>1</cp:revision>
  <dcterms:created xsi:type="dcterms:W3CDTF">2019-04-12T09:21:00Z</dcterms:created>
  <dcterms:modified xsi:type="dcterms:W3CDTF">2019-04-12T09:21:00Z</dcterms:modified>
</cp:coreProperties>
</file>