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36E" w:rsidRDefault="00ED3BFB" w:rsidP="00D3336E">
      <w:pPr>
        <w:pBdr>
          <w:top w:val="nil"/>
          <w:left w:val="nil"/>
          <w:bottom w:val="nil"/>
          <w:right w:val="nil"/>
          <w:between w:val="nil"/>
        </w:pBdr>
        <w:ind w:left="709" w:hanging="709"/>
        <w:jc w:val="right"/>
        <w:rPr>
          <w:i/>
          <w:color w:val="7F7F7F"/>
          <w:sz w:val="18"/>
          <w:szCs w:val="18"/>
        </w:rPr>
      </w:pPr>
      <w:r>
        <w:rPr>
          <w:i/>
          <w:color w:val="7F7F7F"/>
          <w:sz w:val="18"/>
          <w:szCs w:val="18"/>
        </w:rPr>
        <w:t xml:space="preserve">Додаток  </w:t>
      </w:r>
      <w:r w:rsidR="00D3336E">
        <w:rPr>
          <w:i/>
          <w:color w:val="7F7F7F"/>
          <w:sz w:val="18"/>
          <w:szCs w:val="18"/>
        </w:rPr>
        <w:t xml:space="preserve">13 </w:t>
      </w:r>
      <w:r>
        <w:rPr>
          <w:i/>
          <w:color w:val="7F7F7F"/>
          <w:sz w:val="18"/>
          <w:szCs w:val="18"/>
        </w:rPr>
        <w:t xml:space="preserve">до Протоколу Бізнес комітету </w:t>
      </w:r>
    </w:p>
    <w:p w:rsidR="00344EB3" w:rsidRDefault="00ED3BFB" w:rsidP="00D3336E">
      <w:pPr>
        <w:pBdr>
          <w:top w:val="nil"/>
          <w:left w:val="nil"/>
          <w:bottom w:val="nil"/>
          <w:right w:val="nil"/>
          <w:between w:val="nil"/>
        </w:pBdr>
        <w:ind w:left="709" w:hanging="709"/>
        <w:jc w:val="right"/>
        <w:rPr>
          <w:color w:val="7F7F7F"/>
          <w:sz w:val="18"/>
          <w:szCs w:val="18"/>
        </w:rPr>
      </w:pPr>
      <w:r>
        <w:rPr>
          <w:i/>
          <w:color w:val="7F7F7F"/>
          <w:sz w:val="18"/>
          <w:szCs w:val="18"/>
        </w:rPr>
        <w:t xml:space="preserve">АБ «УКРГАЗБАНК» </w:t>
      </w:r>
      <w:r>
        <w:rPr>
          <w:i/>
          <w:color w:val="000000"/>
          <w:sz w:val="18"/>
          <w:szCs w:val="18"/>
        </w:rPr>
        <w:t xml:space="preserve">№ </w:t>
      </w:r>
      <w:r w:rsidR="007F72CA">
        <w:rPr>
          <w:i/>
          <w:color w:val="000000"/>
          <w:sz w:val="18"/>
          <w:szCs w:val="18"/>
        </w:rPr>
        <w:t>64/2</w:t>
      </w:r>
      <w:r>
        <w:rPr>
          <w:i/>
          <w:color w:val="000000"/>
          <w:sz w:val="18"/>
          <w:szCs w:val="18"/>
        </w:rPr>
        <w:t xml:space="preserve"> від</w:t>
      </w:r>
      <w:r w:rsidR="007F72CA">
        <w:rPr>
          <w:i/>
          <w:color w:val="000000"/>
          <w:sz w:val="18"/>
          <w:szCs w:val="18"/>
        </w:rPr>
        <w:t xml:space="preserve"> 29.05.2025</w:t>
      </w:r>
      <w:bookmarkStart w:id="0" w:name="_GoBack"/>
      <w:bookmarkEnd w:id="0"/>
    </w:p>
    <w:p w:rsidR="00344EB3" w:rsidRDefault="00ED3BFB">
      <w:pPr>
        <w:pBdr>
          <w:top w:val="nil"/>
          <w:left w:val="nil"/>
          <w:bottom w:val="nil"/>
          <w:right w:val="nil"/>
          <w:between w:val="nil"/>
        </w:pBdr>
        <w:tabs>
          <w:tab w:val="left" w:pos="4065"/>
        </w:tabs>
        <w:ind w:left="-787" w:firstLine="787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344EB3" w:rsidRDefault="00ED3BFB">
      <w:pPr>
        <w:pBdr>
          <w:top w:val="nil"/>
          <w:left w:val="nil"/>
          <w:bottom w:val="nil"/>
          <w:right w:val="nil"/>
          <w:between w:val="nil"/>
        </w:pBdr>
        <w:tabs>
          <w:tab w:val="left" w:pos="7740"/>
        </w:tabs>
        <w:jc w:val="center"/>
        <w:rPr>
          <w:color w:val="000000"/>
        </w:rPr>
      </w:pPr>
      <w:r>
        <w:rPr>
          <w:b/>
          <w:color w:val="000000"/>
        </w:rPr>
        <w:t>ЗАЯВА на визначення послуг</w:t>
      </w:r>
      <w:r>
        <w:rPr>
          <w:b/>
          <w:color w:val="FF0000"/>
        </w:rPr>
        <w:t xml:space="preserve"> </w:t>
      </w:r>
    </w:p>
    <w:p w:rsidR="00344EB3" w:rsidRDefault="00ED3BFB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jc w:val="center"/>
        <w:rPr>
          <w:color w:val="000000"/>
        </w:rPr>
      </w:pPr>
      <w:r>
        <w:rPr>
          <w:b/>
          <w:color w:val="000000"/>
        </w:rPr>
        <w:t>до Договору комплексного банківського обслуговування юридичних осіб-нерезидентів</w:t>
      </w:r>
    </w:p>
    <w:p w:rsidR="00344EB3" w:rsidRDefault="00ED3BFB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jc w:val="center"/>
        <w:rPr>
          <w:color w:val="000000"/>
        </w:rPr>
      </w:pPr>
      <w:r>
        <w:rPr>
          <w:b/>
          <w:color w:val="000000"/>
        </w:rPr>
        <w:t>№_______________ від __.__.20__</w:t>
      </w:r>
    </w:p>
    <w:tbl>
      <w:tblPr>
        <w:tblStyle w:val="afb"/>
        <w:tblW w:w="111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99"/>
      </w:tblGrid>
      <w:tr w:rsidR="00344EB3">
        <w:tc>
          <w:tcPr>
            <w:tcW w:w="11199" w:type="dxa"/>
            <w:shd w:val="clear" w:color="auto" w:fill="D9D9D9"/>
          </w:tcPr>
          <w:p w:rsidR="00344EB3" w:rsidRDefault="00ED3BF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459" w:hanging="28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ДАНІ КЛІЄНТА</w:t>
            </w:r>
          </w:p>
        </w:tc>
      </w:tr>
    </w:tbl>
    <w:p w:rsidR="00344EB3" w:rsidRDefault="00344EB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c"/>
        <w:tblW w:w="11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9"/>
        <w:gridCol w:w="1057"/>
        <w:gridCol w:w="850"/>
        <w:gridCol w:w="6665"/>
      </w:tblGrid>
      <w:tr w:rsidR="00344EB3">
        <w:tc>
          <w:tcPr>
            <w:tcW w:w="2629" w:type="dxa"/>
          </w:tcPr>
          <w:p w:rsidR="00344EB3" w:rsidRDefault="00ED3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40"/>
              </w:tabs>
              <w:rPr>
                <w:color w:val="000000"/>
              </w:rPr>
            </w:pPr>
            <w:r>
              <w:rPr>
                <w:color w:val="000000"/>
              </w:rPr>
              <w:t>Найменування Клієнта</w:t>
            </w:r>
            <w:r>
              <w:rPr>
                <w:color w:val="000000"/>
                <w:vertAlign w:val="superscript"/>
              </w:rPr>
              <w:footnoteReference w:id="1"/>
            </w:r>
          </w:p>
        </w:tc>
        <w:tc>
          <w:tcPr>
            <w:tcW w:w="8572" w:type="dxa"/>
            <w:gridSpan w:val="3"/>
          </w:tcPr>
          <w:p w:rsidR="00344EB3" w:rsidRDefault="0034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8"/>
              <w:rPr>
                <w:color w:val="000000"/>
              </w:rPr>
            </w:pPr>
          </w:p>
        </w:tc>
      </w:tr>
      <w:tr w:rsidR="00344EB3">
        <w:trPr>
          <w:trHeight w:val="477"/>
        </w:trPr>
        <w:tc>
          <w:tcPr>
            <w:tcW w:w="453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44EB3" w:rsidRDefault="00ED3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Реєстраційний номер облікової картки платника податків </w:t>
            </w:r>
            <w:r>
              <w:rPr>
                <w:i/>
                <w:color w:val="000000"/>
              </w:rPr>
              <w:t>(за наявності)</w:t>
            </w:r>
            <w:r>
              <w:rPr>
                <w:color w:val="000000"/>
              </w:rPr>
              <w:t>:</w:t>
            </w:r>
          </w:p>
        </w:tc>
        <w:tc>
          <w:tcPr>
            <w:tcW w:w="6665" w:type="dxa"/>
            <w:tcBorders>
              <w:top w:val="single" w:sz="4" w:space="0" w:color="000000"/>
              <w:bottom w:val="single" w:sz="4" w:space="0" w:color="000000"/>
            </w:tcBorders>
          </w:tcPr>
          <w:p w:rsidR="00344EB3" w:rsidRDefault="0034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40"/>
              </w:tabs>
              <w:rPr>
                <w:color w:val="000000"/>
              </w:rPr>
            </w:pPr>
          </w:p>
        </w:tc>
      </w:tr>
      <w:tr w:rsidR="00344EB3">
        <w:trPr>
          <w:trHeight w:val="239"/>
        </w:trPr>
        <w:tc>
          <w:tcPr>
            <w:tcW w:w="453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44EB3" w:rsidRDefault="00ED3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Місцезнаходження:</w:t>
            </w:r>
          </w:p>
        </w:tc>
        <w:tc>
          <w:tcPr>
            <w:tcW w:w="6665" w:type="dxa"/>
            <w:tcBorders>
              <w:top w:val="single" w:sz="4" w:space="0" w:color="000000"/>
              <w:bottom w:val="single" w:sz="4" w:space="0" w:color="000000"/>
            </w:tcBorders>
          </w:tcPr>
          <w:p w:rsidR="00344EB3" w:rsidRDefault="0034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40"/>
              </w:tabs>
              <w:rPr>
                <w:color w:val="FF0000"/>
              </w:rPr>
            </w:pPr>
          </w:p>
        </w:tc>
      </w:tr>
      <w:tr w:rsidR="00344EB3">
        <w:trPr>
          <w:trHeight w:val="271"/>
        </w:trPr>
        <w:tc>
          <w:tcPr>
            <w:tcW w:w="453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44EB3" w:rsidRDefault="00ED3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Поштова адреса:</w:t>
            </w:r>
          </w:p>
        </w:tc>
        <w:tc>
          <w:tcPr>
            <w:tcW w:w="6665" w:type="dxa"/>
            <w:tcBorders>
              <w:top w:val="single" w:sz="4" w:space="0" w:color="000000"/>
              <w:bottom w:val="single" w:sz="4" w:space="0" w:color="000000"/>
            </w:tcBorders>
          </w:tcPr>
          <w:p w:rsidR="00344EB3" w:rsidRDefault="0034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40"/>
              </w:tabs>
              <w:rPr>
                <w:color w:val="FF0000"/>
              </w:rPr>
            </w:pPr>
          </w:p>
        </w:tc>
      </w:tr>
      <w:tr w:rsidR="00344EB3">
        <w:trPr>
          <w:trHeight w:val="435"/>
        </w:trPr>
        <w:tc>
          <w:tcPr>
            <w:tcW w:w="453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44EB3" w:rsidRDefault="00ED3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ІПН </w:t>
            </w:r>
            <w:r>
              <w:rPr>
                <w:i/>
                <w:color w:val="000000"/>
              </w:rPr>
              <w:t>(індивідуальний податковий номер платника податку на додану вартість)</w:t>
            </w:r>
          </w:p>
        </w:tc>
        <w:tc>
          <w:tcPr>
            <w:tcW w:w="6665" w:type="dxa"/>
            <w:tcBorders>
              <w:top w:val="single" w:sz="4" w:space="0" w:color="000000"/>
              <w:bottom w:val="single" w:sz="4" w:space="0" w:color="000000"/>
            </w:tcBorders>
          </w:tcPr>
          <w:p w:rsidR="00344EB3" w:rsidRDefault="00ED3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40"/>
              </w:tabs>
              <w:rPr>
                <w:color w:val="FF0000"/>
              </w:rPr>
            </w:pPr>
            <w:r>
              <w:rPr>
                <w:i/>
                <w:color w:val="000000"/>
                <w:sz w:val="18"/>
                <w:szCs w:val="18"/>
              </w:rPr>
              <w:t>(</w:t>
            </w:r>
            <w:r>
              <w:rPr>
                <w:i/>
                <w:color w:val="008000"/>
                <w:sz w:val="18"/>
                <w:szCs w:val="18"/>
              </w:rPr>
              <w:t>якщо Клієнт не є платником ПДВ, зазначається «Не є платником ПДВ»)</w:t>
            </w:r>
          </w:p>
        </w:tc>
      </w:tr>
      <w:tr w:rsidR="00344EB3">
        <w:trPr>
          <w:trHeight w:val="285"/>
        </w:trPr>
        <w:tc>
          <w:tcPr>
            <w:tcW w:w="1120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344EB3" w:rsidRDefault="00ED3BF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Контактна інформація Клієнта</w:t>
            </w:r>
          </w:p>
        </w:tc>
      </w:tr>
      <w:tr w:rsidR="00344EB3">
        <w:trPr>
          <w:trHeight w:val="168"/>
        </w:trPr>
        <w:tc>
          <w:tcPr>
            <w:tcW w:w="3686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4EB3" w:rsidRDefault="00ED3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40"/>
              </w:tabs>
              <w:rPr>
                <w:color w:val="000000"/>
              </w:rPr>
            </w:pPr>
            <w:r>
              <w:rPr>
                <w:color w:val="000000"/>
              </w:rPr>
              <w:t>Телефон</w:t>
            </w:r>
          </w:p>
        </w:tc>
        <w:tc>
          <w:tcPr>
            <w:tcW w:w="751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344EB3" w:rsidRDefault="0034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40"/>
              </w:tabs>
              <w:rPr>
                <w:color w:val="000000"/>
              </w:rPr>
            </w:pPr>
          </w:p>
        </w:tc>
      </w:tr>
      <w:tr w:rsidR="00344EB3">
        <w:trPr>
          <w:trHeight w:val="185"/>
        </w:trPr>
        <w:tc>
          <w:tcPr>
            <w:tcW w:w="3686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44EB3" w:rsidRDefault="00ED3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40"/>
              </w:tabs>
              <w:rPr>
                <w:color w:val="000000"/>
              </w:rPr>
            </w:pPr>
            <w:r>
              <w:rPr>
                <w:color w:val="000000"/>
              </w:rPr>
              <w:t>Електронна пошта</w:t>
            </w:r>
          </w:p>
        </w:tc>
        <w:tc>
          <w:tcPr>
            <w:tcW w:w="751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344EB3" w:rsidRDefault="0034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40"/>
              </w:tabs>
              <w:rPr>
                <w:color w:val="000000"/>
              </w:rPr>
            </w:pPr>
          </w:p>
        </w:tc>
      </w:tr>
      <w:tr w:rsidR="00344EB3">
        <w:trPr>
          <w:trHeight w:val="285"/>
        </w:trPr>
        <w:tc>
          <w:tcPr>
            <w:tcW w:w="1120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344EB3" w:rsidRDefault="00ED3BF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Загальна інформація та умови запитуваних послуг</w:t>
            </w:r>
          </w:p>
        </w:tc>
      </w:tr>
      <w:tr w:rsidR="00344EB3" w:rsidTr="002E2732">
        <w:trPr>
          <w:trHeight w:val="2523"/>
        </w:trPr>
        <w:tc>
          <w:tcPr>
            <w:tcW w:w="11201" w:type="dxa"/>
            <w:gridSpan w:val="4"/>
            <w:tcBorders>
              <w:top w:val="single" w:sz="4" w:space="0" w:color="000000"/>
              <w:bottom w:val="single" w:sz="4" w:space="0" w:color="FFFFFF"/>
            </w:tcBorders>
          </w:tcPr>
          <w:p w:rsidR="00344EB3" w:rsidRDefault="00ED3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Просимо АБ «УКРГАЗБАНК» (далі – Банк або КНЕДП):</w:t>
            </w:r>
          </w:p>
          <w:p w:rsidR="00344EB3" w:rsidRDefault="00ED3BF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підключити до </w:t>
            </w:r>
            <w:r w:rsidR="000E3A36">
              <w:rPr>
                <w:color w:val="000000"/>
              </w:rPr>
              <w:t>П</w:t>
            </w:r>
            <w:r>
              <w:rPr>
                <w:color w:val="000000"/>
              </w:rPr>
              <w:t>ослуг</w:t>
            </w:r>
            <w:r w:rsidR="000E3A36">
              <w:rPr>
                <w:color w:val="000000"/>
              </w:rPr>
              <w:t xml:space="preserve">и з </w:t>
            </w:r>
            <w:r w:rsidR="000E3A36" w:rsidRPr="00FF0FE3">
              <w:rPr>
                <w:color w:val="000000"/>
              </w:rPr>
              <w:t>здійснення Розрахунково-касов</w:t>
            </w:r>
            <w:r w:rsidR="000E3A36">
              <w:rPr>
                <w:color w:val="000000"/>
              </w:rPr>
              <w:t>ого</w:t>
            </w:r>
            <w:r w:rsidR="000E3A36" w:rsidRPr="00FF0FE3">
              <w:rPr>
                <w:color w:val="000000"/>
              </w:rPr>
              <w:t xml:space="preserve"> та Дистанційн</w:t>
            </w:r>
            <w:r w:rsidR="000E3A36">
              <w:rPr>
                <w:color w:val="000000"/>
              </w:rPr>
              <w:t>ого</w:t>
            </w:r>
            <w:r w:rsidR="000E3A36" w:rsidRPr="00FF0FE3">
              <w:rPr>
                <w:color w:val="000000"/>
              </w:rPr>
              <w:t xml:space="preserve"> обслуговування</w:t>
            </w:r>
            <w:r w:rsidR="000E3A36">
              <w:rPr>
                <w:color w:val="000000"/>
              </w:rPr>
              <w:t xml:space="preserve"> Рахунків.</w:t>
            </w:r>
          </w:p>
          <w:p w:rsidR="00344EB3" w:rsidRDefault="0034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  <w:sz w:val="8"/>
                <w:szCs w:val="8"/>
              </w:rPr>
            </w:pPr>
          </w:p>
          <w:p w:rsidR="00344EB3" w:rsidRDefault="00ED3BF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встановити плату, визначену на підставі та у відповідності з затвердженими Тарифами Банку, що є невід’ємною частиною </w:t>
            </w:r>
            <w:r>
              <w:rPr>
                <w:b/>
                <w:color w:val="000000"/>
              </w:rPr>
              <w:t>Договору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комплексного банківського обслуговування юридичних осіб-нерезидентів</w:t>
            </w:r>
            <w:r>
              <w:rPr>
                <w:color w:val="000000"/>
              </w:rPr>
              <w:t xml:space="preserve">, та розміщені на офіційному сайті Банку </w:t>
            </w:r>
            <w:r w:rsidR="00BB05C8">
              <w:rPr>
                <w:color w:val="000000"/>
              </w:rPr>
              <w:t>з</w:t>
            </w:r>
            <w:r>
              <w:rPr>
                <w:color w:val="000000"/>
              </w:rPr>
              <w:t>:</w:t>
            </w:r>
          </w:p>
          <w:p w:rsidR="00344EB3" w:rsidRDefault="0034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  <w:sz w:val="10"/>
                <w:szCs w:val="10"/>
              </w:rPr>
            </w:pPr>
          </w:p>
          <w:tbl>
            <w:tblPr>
              <w:tblStyle w:val="afe"/>
              <w:tblW w:w="10541" w:type="dxa"/>
              <w:tblInd w:w="675" w:type="dxa"/>
              <w:tblLayout w:type="fixed"/>
              <w:tblLook w:val="0000" w:firstRow="0" w:lastRow="0" w:firstColumn="0" w:lastColumn="0" w:noHBand="0" w:noVBand="0"/>
            </w:tblPr>
            <w:tblGrid>
              <w:gridCol w:w="10541"/>
            </w:tblGrid>
            <w:tr w:rsidR="00BB05C8">
              <w:trPr>
                <w:trHeight w:val="245"/>
              </w:trPr>
              <w:tc>
                <w:tcPr>
                  <w:tcW w:w="10541" w:type="dxa"/>
                </w:tcPr>
                <w:p w:rsidR="00BB05C8" w:rsidRPr="008F3B0D" w:rsidRDefault="00BB05C8" w:rsidP="00BB05C8">
                  <w:pPr>
                    <w:jc w:val="both"/>
                    <w:rPr>
                      <w:i/>
                      <w:color w:val="00B050"/>
                      <w:sz w:val="16"/>
                      <w:szCs w:val="16"/>
                    </w:rPr>
                  </w:pPr>
                  <w:r>
                    <w:rPr>
                      <w:i/>
                      <w:color w:val="00B050"/>
                      <w:sz w:val="18"/>
                      <w:szCs w:val="18"/>
                    </w:rPr>
                    <w:t>&lt;</w:t>
                  </w:r>
                  <w:r>
                    <w:rPr>
                      <w:i/>
                      <w:color w:val="00B050"/>
                      <w:sz w:val="16"/>
                      <w:szCs w:val="16"/>
                    </w:rPr>
                    <w:t>обирається необхідне, інше видаляється. Якщо, клієнт відкриває два чи більше поточних/</w:t>
                  </w:r>
                  <w:r w:rsidR="007E296F">
                    <w:rPr>
                      <w:i/>
                      <w:color w:val="00B050"/>
                      <w:sz w:val="16"/>
                      <w:szCs w:val="16"/>
                    </w:rPr>
                    <w:t>інвестиційних р</w:t>
                  </w:r>
                  <w:r>
                    <w:rPr>
                      <w:i/>
                      <w:color w:val="00B050"/>
                      <w:sz w:val="16"/>
                      <w:szCs w:val="16"/>
                    </w:rPr>
                    <w:t>ахунків, Заява на визначення послуг доповнюється необхідною кількістю відповідних рядків в залежності від виду Рахунку</w:t>
                  </w:r>
                  <w:r w:rsidRPr="008F3B0D">
                    <w:rPr>
                      <w:i/>
                      <w:color w:val="00B050"/>
                      <w:sz w:val="16"/>
                      <w:szCs w:val="16"/>
                    </w:rPr>
                    <w:t xml:space="preserve"> &gt;</w:t>
                  </w:r>
                </w:p>
                <w:p w:rsidR="00BB05C8" w:rsidRDefault="007E296F" w:rsidP="00BB05C8">
                  <w:pPr>
                    <w:tabs>
                      <w:tab w:val="left" w:pos="7740"/>
                    </w:tabs>
                    <w:ind w:right="-108" w:hanging="2"/>
                    <w:rPr>
                      <w:color w:val="000000"/>
                    </w:rPr>
                  </w:pPr>
                  <w:r>
                    <w:rPr>
                      <w:rFonts w:ascii="Segoe UI Symbol" w:eastAsia="Nova Mono" w:hAnsi="Segoe UI Symbol" w:cs="Segoe UI Symbol"/>
                      <w:color w:val="000000"/>
                    </w:rPr>
                    <w:t>-</w:t>
                  </w:r>
                  <w:r w:rsidR="00BB05C8">
                    <w:rPr>
                      <w:rFonts w:eastAsia="Nova Mono"/>
                      <w:color w:val="000000"/>
                    </w:rPr>
                    <w:t xml:space="preserve">     </w:t>
                  </w:r>
                  <w:r w:rsidR="00BB05C8" w:rsidRPr="00FF0FE3">
                    <w:rPr>
                      <w:color w:val="000000"/>
                    </w:rPr>
                    <w:t>розрахунково-касов</w:t>
                  </w:r>
                  <w:r w:rsidR="00BB05C8">
                    <w:rPr>
                      <w:color w:val="000000"/>
                    </w:rPr>
                    <w:t>ого та Дистанційного обслуговування</w:t>
                  </w:r>
                  <w:r w:rsidR="00BB05C8" w:rsidRPr="00FF0FE3">
                    <w:rPr>
                      <w:color w:val="000000"/>
                    </w:rPr>
                    <w:t xml:space="preserve"> Поточного рахунку</w:t>
                  </w:r>
                  <w:r w:rsidR="00BB05C8">
                    <w:rPr>
                      <w:color w:val="000000"/>
                    </w:rPr>
                    <w:t xml:space="preserve"> № </w:t>
                  </w:r>
                  <w:r w:rsidR="00BB05C8">
                    <w:rPr>
                      <w:color w:val="000000"/>
                      <w:lang w:val="en-US"/>
                    </w:rPr>
                    <w:t>UA</w:t>
                  </w:r>
                  <w:r w:rsidR="00BB05C8">
                    <w:rPr>
                      <w:color w:val="000000"/>
                    </w:rPr>
                    <w:t>____________</w:t>
                  </w:r>
                  <w:r w:rsidR="00BB05C8" w:rsidRPr="00FF0FE3">
                    <w:rPr>
                      <w:color w:val="000000"/>
                    </w:rPr>
                    <w:t xml:space="preserve"> </w:t>
                  </w:r>
                  <w:r w:rsidR="00BB05C8">
                    <w:rPr>
                      <w:color w:val="000000"/>
                    </w:rPr>
                    <w:t xml:space="preserve"> </w:t>
                  </w:r>
                  <w:r w:rsidR="00BB05C8" w:rsidRPr="00FF0FE3">
                    <w:rPr>
                      <w:color w:val="000000"/>
                    </w:rPr>
                    <w:t xml:space="preserve"> </w:t>
                  </w:r>
                  <w:r w:rsidR="00BB05C8">
                    <w:rPr>
                      <w:color w:val="000000"/>
                    </w:rPr>
                    <w:t xml:space="preserve">на </w:t>
                  </w:r>
                </w:p>
                <w:p w:rsidR="007E296F" w:rsidRDefault="00BB05C8" w:rsidP="00D3336E">
                  <w:pPr>
                    <w:tabs>
                      <w:tab w:val="left" w:pos="7740"/>
                    </w:tabs>
                    <w:ind w:right="-108" w:hanging="2"/>
                    <w:rPr>
                      <w:color w:val="000000"/>
                    </w:rPr>
                  </w:pPr>
                  <w:r w:rsidRPr="00FF0FE3">
                    <w:rPr>
                      <w:color w:val="000000"/>
                    </w:rPr>
                    <w:t xml:space="preserve">умовах Тарифного </w:t>
                  </w:r>
                  <w:r>
                    <w:rPr>
                      <w:color w:val="000000"/>
                    </w:rPr>
                    <w:t>пакету</w:t>
                  </w:r>
                  <w:r w:rsidRPr="00FF0FE3">
                    <w:rPr>
                      <w:color w:val="000000"/>
                    </w:rPr>
                    <w:t xml:space="preserve"> «</w:t>
                  </w:r>
                  <w:r w:rsidRPr="002E2732">
                    <w:rPr>
                      <w:color w:val="00B050"/>
                    </w:rPr>
                    <w:t>Основний корпоративний</w:t>
                  </w:r>
                  <w:r w:rsidRPr="00FF0FE3">
                    <w:rPr>
                      <w:color w:val="000000"/>
                    </w:rPr>
                    <w:t>»,</w:t>
                  </w:r>
                </w:p>
                <w:p w:rsidR="00BB05C8" w:rsidRDefault="007E296F" w:rsidP="00D3336E">
                  <w:pPr>
                    <w:tabs>
                      <w:tab w:val="left" w:pos="7740"/>
                    </w:tabs>
                    <w:ind w:right="-108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  <w:r>
                    <w:rPr>
                      <w:rFonts w:eastAsia="Nova Mono"/>
                      <w:color w:val="000000"/>
                    </w:rPr>
                    <w:t xml:space="preserve">     </w:t>
                  </w:r>
                  <w:r w:rsidR="00BB05C8" w:rsidRPr="00FF0FE3">
                    <w:rPr>
                      <w:color w:val="000000"/>
                    </w:rPr>
                    <w:t>розрахунково-касов</w:t>
                  </w:r>
                  <w:r w:rsidR="00BB05C8">
                    <w:rPr>
                      <w:color w:val="000000"/>
                    </w:rPr>
                    <w:t>ого та Дистанційного обслуговування</w:t>
                  </w:r>
                  <w:r w:rsidR="00BB05C8" w:rsidRPr="00FF0FE3">
                    <w:rPr>
                      <w:color w:val="000000"/>
                    </w:rPr>
                    <w:t xml:space="preserve"> </w:t>
                  </w:r>
                  <w:r w:rsidR="00BB05C8">
                    <w:rPr>
                      <w:color w:val="000000"/>
                    </w:rPr>
                    <w:t xml:space="preserve">Інвестиційного рахунку № </w:t>
                  </w:r>
                  <w:r w:rsidR="00BB05C8">
                    <w:rPr>
                      <w:color w:val="000000"/>
                      <w:lang w:val="en-US"/>
                    </w:rPr>
                    <w:t>UA</w:t>
                  </w:r>
                  <w:r w:rsidR="00BB05C8">
                    <w:rPr>
                      <w:color w:val="000000"/>
                    </w:rPr>
                    <w:t>____________</w:t>
                  </w:r>
                </w:p>
                <w:p w:rsidR="00BB05C8" w:rsidRDefault="00BB05C8" w:rsidP="002E27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  <w:r w:rsidRPr="00FF0FE3">
                    <w:rPr>
                      <w:color w:val="000000"/>
                    </w:rPr>
                    <w:t>на умовах Тарифного п</w:t>
                  </w:r>
                  <w:r>
                    <w:rPr>
                      <w:color w:val="000000"/>
                    </w:rPr>
                    <w:t xml:space="preserve">акету </w:t>
                  </w:r>
                  <w:r w:rsidRPr="00FF0FE3">
                    <w:rPr>
                      <w:color w:val="000000"/>
                    </w:rPr>
                    <w:t>«</w:t>
                  </w:r>
                  <w:r w:rsidRPr="002E2732">
                    <w:rPr>
                      <w:color w:val="00B050"/>
                    </w:rPr>
                    <w:t>Основний корпоративний</w:t>
                  </w:r>
                  <w:r>
                    <w:rPr>
                      <w:color w:val="000000"/>
                    </w:rPr>
                    <w:t>».</w:t>
                  </w:r>
                </w:p>
              </w:tc>
            </w:tr>
          </w:tbl>
          <w:p w:rsidR="00344EB3" w:rsidRDefault="0034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44EB3" w:rsidRDefault="00ED3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Я, _______________</w:t>
            </w:r>
            <w:r>
              <w:rPr>
                <w:color w:val="000000"/>
                <w:vertAlign w:val="superscript"/>
              </w:rPr>
              <w:footnoteReference w:id="2"/>
            </w:r>
            <w:r>
              <w:rPr>
                <w:color w:val="000000"/>
              </w:rPr>
              <w:t xml:space="preserve"> підписанням  цієї Заяви на визначення послуг до Договору комплексного банківського обслуговування юридичних осіб-нерезидентів (далі – Договір) підтверджую:</w:t>
            </w:r>
          </w:p>
          <w:p w:rsidR="00344EB3" w:rsidRDefault="00ED3BF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Акцептування мною цієї Заяви на визначення послуг до Договору. </w:t>
            </w:r>
          </w:p>
          <w:p w:rsidR="00344EB3" w:rsidRDefault="00ED3BF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Всі умови Договору та діючих в Банку Тарифів мені зрозумілі та не потребують додаткового тлумачення, свій примірник цієї Заяви на визначення послуг до Договору я отримав(ла) в день акцептування мною цієї Заяви на визначення послуг до Договору.</w:t>
            </w:r>
          </w:p>
          <w:p w:rsidR="00344EB3" w:rsidRDefault="00ED3BF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У випадку зміни інформації, що надавалась Банку при встановленні ділових (договірних) відносин/проходженні ідентифікації та верифікації, а саме:</w:t>
            </w:r>
          </w:p>
          <w:p w:rsidR="00344EB3" w:rsidRDefault="00ED3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1"/>
              <w:jc w:val="both"/>
              <w:rPr>
                <w:color w:val="000000"/>
              </w:rPr>
            </w:pPr>
            <w:r>
              <w:rPr>
                <w:color w:val="000000"/>
              </w:rPr>
              <w:t>- в разі припинення права Уповноважених осіб Клієнта розпоряджатися Рахунком Клієнта (в тому числі внаслідок їх зміни), зміни найменування Клієнта та/або організаційно-правової форми негайно надати оновлену інформацію та відповідні документи зі змінами до Банку;</w:t>
            </w:r>
          </w:p>
          <w:p w:rsidR="00344EB3" w:rsidRDefault="00ED3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в разі зміни кінцевих </w:t>
            </w:r>
            <w:proofErr w:type="spellStart"/>
            <w:r>
              <w:rPr>
                <w:color w:val="000000"/>
              </w:rPr>
              <w:t>бенефіціарних</w:t>
            </w:r>
            <w:proofErr w:type="spellEnd"/>
            <w:r>
              <w:rPr>
                <w:color w:val="000000"/>
              </w:rPr>
              <w:t xml:space="preserve"> власників, та/або зміни іншої інформації щодо Клієнта, надати оновлену інформацію та/або відповідні документи зі змінами до Банку не пізніше 10 календарних днів з дня зміни інформації.</w:t>
            </w:r>
          </w:p>
          <w:p w:rsidR="00344EB3" w:rsidRDefault="00ED3BF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Отримання від Банку інформацію, зазначену в частині другій статті статі 7 Закону України  «Про фінансові послуги та фінансові компанії» та ст.30 Закону України «Про платіжні послуги», до підписання цієї Заяви на визначення послуг до Договору.</w:t>
            </w:r>
          </w:p>
          <w:p w:rsidR="00344EB3" w:rsidRDefault="00ED3BF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Отримання свого примірника Договору в день укладення (підписання);</w:t>
            </w:r>
          </w:p>
          <w:p w:rsidR="00344EB3" w:rsidRDefault="00ED3BF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Підтверджую, що  ознайомився з Регламентом КНЕДП, мені  зрозумілі всі положення Регламенту КНЕДП, погоджуюся з його положеннями та зобов’язуюсь дотримуватись Регламенту КНЕДП. Зміни, які можуть вноситися Банком до Регламенту КНЕДП, не потребують додаткового оформлення Сторонами змін до Заяви - Договору.</w:t>
            </w:r>
          </w:p>
          <w:p w:rsidR="00344EB3" w:rsidRDefault="00ED3BF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Погоджуюся із наданням КНЕДП Сертифікатів відкритих ключів, сформованих для Клієнта  іншим особам, у відносинах із якими Клієнт використовує Відкриті ключі. </w:t>
            </w:r>
          </w:p>
          <w:p w:rsidR="00344EB3" w:rsidRDefault="00ED3BF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Погоджуюсь із наданням КНЕДП інформації про статус Сертифікатів відкритих ключів, сформованих для Клієнта (чинний, скасований і блокований) будь-яким іншим особам, які звертаються до КНЕДП за отриманням цієї інформації. </w:t>
            </w:r>
          </w:p>
          <w:p w:rsidR="00344EB3" w:rsidRDefault="00ED3BF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Погоджуюсь на надання доступу до сформованих для Клієнта Сертифікатів відкритих ключів іншим користувачам, шляхом їх надання, за відповідним пошуковим запитом, на ресурсі КНЕДП.</w:t>
            </w:r>
          </w:p>
          <w:p w:rsidR="00344EB3" w:rsidRDefault="00ED3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B050"/>
                <w:sz w:val="18"/>
                <w:szCs w:val="18"/>
              </w:rPr>
              <w:t xml:space="preserve">&lt;У випадку підписання Заяви на визначення послуг кваліфікованим електронним підписом та використання процедури віддаленої ідентифікації та </w:t>
            </w:r>
            <w:proofErr w:type="spellStart"/>
            <w:r>
              <w:rPr>
                <w:i/>
                <w:color w:val="00B050"/>
                <w:sz w:val="18"/>
                <w:szCs w:val="18"/>
              </w:rPr>
              <w:t>відеоверифікації</w:t>
            </w:r>
            <w:proofErr w:type="spellEnd"/>
            <w:r>
              <w:rPr>
                <w:i/>
                <w:color w:val="00B050"/>
                <w:sz w:val="18"/>
                <w:szCs w:val="18"/>
              </w:rPr>
              <w:t xml:space="preserve"> Клієнта&gt;</w:t>
            </w:r>
          </w:p>
          <w:p w:rsidR="00344EB3" w:rsidRDefault="00ED3BF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Надаю згоду, що Довідка про відкриття рахунку на умовах цього Договору може бути направлена Банком електронними каналами зв‘язку, в тому числі засобами електронних сервісів </w:t>
            </w:r>
            <w:r>
              <w:rPr>
                <w:i/>
                <w:color w:val="00B050"/>
                <w:sz w:val="18"/>
                <w:szCs w:val="18"/>
              </w:rPr>
              <w:t>&lt;зазначається назва електронного сервісу, через який здійснюється обмін інформацією та підписання договору: зокрема, але не виключно “ВЧАСНО” або “СОТА”&gt;</w:t>
            </w:r>
            <w:r>
              <w:rPr>
                <w:color w:val="000000"/>
                <w:highlight w:val="white"/>
              </w:rPr>
              <w:t xml:space="preserve">  </w:t>
            </w:r>
          </w:p>
          <w:p w:rsidR="00344EB3" w:rsidRDefault="00344EB3" w:rsidP="002E2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</w:rPr>
            </w:pPr>
          </w:p>
          <w:p w:rsidR="00344EB3" w:rsidRDefault="00ED3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8000"/>
                <w:sz w:val="18"/>
                <w:szCs w:val="18"/>
              </w:rPr>
            </w:pPr>
            <w:r>
              <w:rPr>
                <w:i/>
                <w:color w:val="008000"/>
                <w:sz w:val="18"/>
                <w:szCs w:val="18"/>
              </w:rPr>
              <w:t>&lt; 1.Заява доповнюється наступним в разі зміни умов обслуговування для діючого Клієнта&gt;</w:t>
            </w:r>
          </w:p>
          <w:p w:rsidR="00344EB3" w:rsidRPr="002E2732" w:rsidRDefault="00ED3BFB" w:rsidP="002E273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З «__» ____________ 20__ договори, за якими Банком надавались Клієнту послуги розрахунково обслуговування та/або дистанційного обслуговування та/або обслуговування клієнта в Системі, втрачають чинність та  рахунки, які обслуговувались в рамках таких договорів, з дати визначеної цим пунктом, обслуговуватимуться на умовах Договору та обумовлених Тарифів.</w:t>
            </w:r>
          </w:p>
        </w:tc>
      </w:tr>
    </w:tbl>
    <w:tbl>
      <w:tblPr>
        <w:tblW w:w="111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"/>
        <w:gridCol w:w="3488"/>
        <w:gridCol w:w="250"/>
        <w:gridCol w:w="2807"/>
        <w:gridCol w:w="250"/>
        <w:gridCol w:w="3870"/>
        <w:gridCol w:w="284"/>
      </w:tblGrid>
      <w:tr w:rsidR="00BB05C8" w:rsidTr="0062614E">
        <w:trPr>
          <w:trHeight w:val="1384"/>
        </w:trPr>
        <w:tc>
          <w:tcPr>
            <w:tcW w:w="250" w:type="dxa"/>
            <w:tcBorders>
              <w:top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BB05C8" w:rsidRDefault="00BB05C8" w:rsidP="0062614E">
            <w:pPr>
              <w:tabs>
                <w:tab w:val="left" w:pos="7740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665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BB05C8" w:rsidRPr="002E2732" w:rsidRDefault="00BB05C8" w:rsidP="002E2732">
            <w:pPr>
              <w:pStyle w:val="aff1"/>
              <w:numPr>
                <w:ilvl w:val="0"/>
                <w:numId w:val="3"/>
              </w:numPr>
              <w:tabs>
                <w:tab w:val="left" w:pos="7740"/>
              </w:tabs>
              <w:jc w:val="center"/>
              <w:rPr>
                <w:b/>
                <w:lang w:val="uk-UA"/>
              </w:rPr>
            </w:pPr>
            <w:r w:rsidRPr="002E2732">
              <w:rPr>
                <w:b/>
              </w:rPr>
              <w:t xml:space="preserve">ВІДМІТКИ КЛІЄНТА </w:t>
            </w:r>
            <w:r w:rsidRPr="002E2732">
              <w:rPr>
                <w:b/>
                <w:lang w:val="uk-UA"/>
              </w:rPr>
              <w:t>та БАНКУ</w:t>
            </w:r>
          </w:p>
          <w:p w:rsidR="00BB05C8" w:rsidRDefault="00BB05C8" w:rsidP="0062614E">
            <w:pPr>
              <w:tabs>
                <w:tab w:val="left" w:pos="7740"/>
              </w:tabs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Клієнт:</w:t>
            </w:r>
          </w:p>
          <w:p w:rsidR="00BB05C8" w:rsidRDefault="00BB05C8" w:rsidP="0062614E">
            <w:pPr>
              <w:tabs>
                <w:tab w:val="left" w:pos="7740"/>
              </w:tabs>
              <w:jc w:val="center"/>
              <w:rPr>
                <w:b/>
              </w:rPr>
            </w:pPr>
          </w:p>
          <w:p w:rsidR="00BB05C8" w:rsidRDefault="00BB05C8" w:rsidP="0062614E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       _______________             ______________________________</w:t>
            </w:r>
          </w:p>
          <w:p w:rsidR="00BB05C8" w:rsidRDefault="00BB05C8" w:rsidP="0062614E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(посада)                                        (підпис/ЕП)                                     (прізвище та ініціали) </w:t>
            </w:r>
          </w:p>
          <w:p w:rsidR="00BB05C8" w:rsidRDefault="00BB05C8" w:rsidP="0062614E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МП </w:t>
            </w:r>
            <w:r>
              <w:rPr>
                <w:i/>
                <w:color w:val="00B050"/>
                <w:sz w:val="18"/>
                <w:szCs w:val="18"/>
              </w:rPr>
              <w:t>(за наявності)</w:t>
            </w:r>
          </w:p>
          <w:p w:rsidR="00BB05C8" w:rsidRDefault="00BB05C8" w:rsidP="0062614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BB05C8" w:rsidRDefault="00BB05C8" w:rsidP="0062614E">
            <w:pPr>
              <w:ind w:left="-220"/>
              <w:jc w:val="center"/>
              <w:rPr>
                <w:i/>
                <w:sz w:val="18"/>
                <w:szCs w:val="18"/>
              </w:rPr>
            </w:pPr>
          </w:p>
        </w:tc>
      </w:tr>
      <w:tr w:rsidR="00BB05C8" w:rsidTr="0062614E">
        <w:trPr>
          <w:trHeight w:val="397"/>
        </w:trPr>
        <w:tc>
          <w:tcPr>
            <w:tcW w:w="250" w:type="dxa"/>
            <w:tcBorders>
              <w:top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BB05C8" w:rsidRDefault="00BB05C8" w:rsidP="0062614E">
            <w:pPr>
              <w:tabs>
                <w:tab w:val="left" w:pos="7740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665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BB05C8" w:rsidRPr="008F3B0D" w:rsidRDefault="00BB05C8" w:rsidP="0062614E">
            <w:pPr>
              <w:tabs>
                <w:tab w:val="left" w:pos="4655"/>
              </w:tabs>
              <w:jc w:val="center"/>
              <w:rPr>
                <w:b/>
                <w:color w:val="000000"/>
              </w:rPr>
            </w:pPr>
            <w:r w:rsidRPr="008F3B0D">
              <w:rPr>
                <w:b/>
                <w:color w:val="000000"/>
              </w:rPr>
              <w:t>БАНК:</w:t>
            </w:r>
          </w:p>
          <w:p w:rsidR="00BB05C8" w:rsidRDefault="00BB05C8" w:rsidP="0062614E">
            <w:pPr>
              <w:tabs>
                <w:tab w:val="left" w:pos="7740"/>
              </w:tabs>
              <w:jc w:val="both"/>
              <w:rPr>
                <w:color w:val="000000"/>
              </w:rPr>
            </w:pPr>
            <w:r w:rsidRPr="008F3B0D">
              <w:rPr>
                <w:color w:val="000000"/>
              </w:rPr>
              <w:t>Відкрити</w:t>
            </w:r>
            <w:r>
              <w:rPr>
                <w:color w:val="000000"/>
              </w:rPr>
              <w:t xml:space="preserve"> </w:t>
            </w:r>
            <w:r w:rsidR="002E2732">
              <w:rPr>
                <w:color w:val="000000"/>
              </w:rPr>
              <w:t>поточний рахунок</w:t>
            </w:r>
            <w:r w:rsidRPr="008F3B0D">
              <w:rPr>
                <w:color w:val="000000"/>
              </w:rPr>
              <w:t>/</w:t>
            </w:r>
            <w:r w:rsidR="002E2732">
              <w:rPr>
                <w:color w:val="000000"/>
              </w:rPr>
              <w:t>інвестиційний рахунок</w:t>
            </w:r>
            <w:r w:rsidRPr="008F3B0D">
              <w:rPr>
                <w:color w:val="000000"/>
              </w:rPr>
              <w:t xml:space="preserve"> </w:t>
            </w:r>
            <w:r w:rsidRPr="008F3B0D">
              <w:rPr>
                <w:i/>
                <w:color w:val="00B050"/>
              </w:rPr>
              <w:t>(необхідно зазначити вид рахунку)</w:t>
            </w:r>
            <w:r w:rsidRPr="008F3B0D">
              <w:rPr>
                <w:color w:val="000000"/>
              </w:rPr>
              <w:t>, дозволяю.</w:t>
            </w:r>
          </w:p>
          <w:p w:rsidR="00BB05C8" w:rsidRPr="008F3B0D" w:rsidRDefault="00BB05C8" w:rsidP="0062614E">
            <w:pPr>
              <w:tabs>
                <w:tab w:val="left" w:pos="7740"/>
              </w:tabs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BB05C8" w:rsidRDefault="00BB05C8" w:rsidP="0062614E">
            <w:pPr>
              <w:ind w:left="-220"/>
              <w:jc w:val="center"/>
              <w:rPr>
                <w:i/>
                <w:sz w:val="18"/>
                <w:szCs w:val="18"/>
              </w:rPr>
            </w:pPr>
          </w:p>
        </w:tc>
      </w:tr>
      <w:tr w:rsidR="00BB05C8" w:rsidTr="0062614E">
        <w:trPr>
          <w:trHeight w:val="195"/>
        </w:trPr>
        <w:tc>
          <w:tcPr>
            <w:tcW w:w="25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B05C8" w:rsidRDefault="00BB05C8" w:rsidP="0062614E">
            <w:pPr>
              <w:tabs>
                <w:tab w:val="left" w:pos="7740"/>
              </w:tabs>
            </w:pPr>
          </w:p>
          <w:p w:rsidR="00BB05C8" w:rsidRDefault="00BB05C8" w:rsidP="0062614E">
            <w:pPr>
              <w:tabs>
                <w:tab w:val="left" w:pos="7740"/>
              </w:tabs>
            </w:pPr>
          </w:p>
          <w:p w:rsidR="00BB05C8" w:rsidRDefault="00BB05C8" w:rsidP="0062614E">
            <w:pPr>
              <w:tabs>
                <w:tab w:val="left" w:pos="7740"/>
              </w:tabs>
            </w:pPr>
          </w:p>
        </w:tc>
        <w:tc>
          <w:tcPr>
            <w:tcW w:w="348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BB05C8" w:rsidRDefault="00BB05C8" w:rsidP="0062614E">
            <w:pPr>
              <w:tabs>
                <w:tab w:val="left" w:pos="7740"/>
              </w:tabs>
            </w:pPr>
          </w:p>
        </w:tc>
        <w:tc>
          <w:tcPr>
            <w:tcW w:w="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B05C8" w:rsidRDefault="00BB05C8" w:rsidP="0062614E">
            <w:pPr>
              <w:tabs>
                <w:tab w:val="left" w:pos="7740"/>
              </w:tabs>
            </w:pPr>
          </w:p>
        </w:tc>
        <w:tc>
          <w:tcPr>
            <w:tcW w:w="280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BB05C8" w:rsidRDefault="00BB05C8" w:rsidP="0062614E">
            <w:pPr>
              <w:tabs>
                <w:tab w:val="left" w:pos="7740"/>
              </w:tabs>
              <w:jc w:val="right"/>
            </w:pPr>
          </w:p>
        </w:tc>
        <w:tc>
          <w:tcPr>
            <w:tcW w:w="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B05C8" w:rsidRDefault="00BB05C8" w:rsidP="0062614E">
            <w:pPr>
              <w:tabs>
                <w:tab w:val="left" w:pos="7740"/>
              </w:tabs>
              <w:jc w:val="right"/>
            </w:pPr>
          </w:p>
        </w:tc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BB05C8" w:rsidRDefault="00BB05C8" w:rsidP="0062614E">
            <w:pPr>
              <w:tabs>
                <w:tab w:val="left" w:pos="7740"/>
              </w:tabs>
              <w:jc w:val="right"/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BB05C8" w:rsidRDefault="00BB05C8" w:rsidP="0062614E">
            <w:pPr>
              <w:tabs>
                <w:tab w:val="left" w:pos="7740"/>
              </w:tabs>
              <w:jc w:val="right"/>
            </w:pPr>
          </w:p>
        </w:tc>
      </w:tr>
      <w:tr w:rsidR="00BB05C8" w:rsidTr="0062614E">
        <w:trPr>
          <w:trHeight w:val="51"/>
        </w:trPr>
        <w:tc>
          <w:tcPr>
            <w:tcW w:w="250" w:type="dxa"/>
            <w:tcBorders>
              <w:top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BB05C8" w:rsidRDefault="00BB05C8" w:rsidP="0062614E">
            <w:pPr>
              <w:tabs>
                <w:tab w:val="left" w:pos="7740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BB05C8" w:rsidRDefault="00BB05C8" w:rsidP="0062614E">
            <w:pPr>
              <w:tabs>
                <w:tab w:val="left" w:pos="7740"/>
              </w:tabs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(Керівник (уповноважена керівником особа)</w:t>
            </w:r>
          </w:p>
        </w:tc>
        <w:tc>
          <w:tcPr>
            <w:tcW w:w="25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BB05C8" w:rsidRDefault="00BB05C8" w:rsidP="0062614E">
            <w:pPr>
              <w:tabs>
                <w:tab w:val="left" w:pos="7740"/>
              </w:tabs>
              <w:jc w:val="center"/>
              <w:rPr>
                <w:i/>
                <w:sz w:val="18"/>
                <w:szCs w:val="18"/>
              </w:rPr>
            </w:pPr>
          </w:p>
          <w:p w:rsidR="00BB05C8" w:rsidRDefault="00BB05C8" w:rsidP="0062614E">
            <w:pPr>
              <w:tabs>
                <w:tab w:val="left" w:pos="7740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BB05C8" w:rsidRDefault="00BB05C8" w:rsidP="0062614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(підпис</w:t>
            </w:r>
            <w:r>
              <w:rPr>
                <w:i/>
                <w:sz w:val="16"/>
                <w:szCs w:val="16"/>
              </w:rPr>
              <w:t>/ЕП</w:t>
            </w:r>
            <w:r>
              <w:rPr>
                <w:i/>
                <w:sz w:val="18"/>
                <w:szCs w:val="18"/>
              </w:rPr>
              <w:t>)</w:t>
            </w:r>
          </w:p>
          <w:p w:rsidR="00BB05C8" w:rsidRDefault="00BB05C8" w:rsidP="0062614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М.П.</w:t>
            </w:r>
          </w:p>
        </w:tc>
        <w:tc>
          <w:tcPr>
            <w:tcW w:w="25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BB05C8" w:rsidRDefault="00BB05C8" w:rsidP="0062614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BB05C8" w:rsidRDefault="00BB05C8" w:rsidP="0062614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(Прізвище та ініціали)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BB05C8" w:rsidRDefault="00BB05C8" w:rsidP="0062614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BB05C8" w:rsidTr="0062614E">
        <w:trPr>
          <w:trHeight w:val="662"/>
        </w:trPr>
        <w:tc>
          <w:tcPr>
            <w:tcW w:w="11199" w:type="dxa"/>
            <w:gridSpan w:val="7"/>
            <w:tcBorders>
              <w:top w:val="single" w:sz="4" w:space="0" w:color="000000"/>
              <w:bottom w:val="single" w:sz="4" w:space="0" w:color="FFFFFF"/>
            </w:tcBorders>
            <w:shd w:val="clear" w:color="auto" w:fill="auto"/>
          </w:tcPr>
          <w:p w:rsidR="002E2732" w:rsidRDefault="00BB05C8" w:rsidP="002E2732">
            <w:pPr>
              <w:tabs>
                <w:tab w:val="left" w:pos="7740"/>
              </w:tabs>
              <w:ind w:hanging="2"/>
              <w:jc w:val="center"/>
              <w:rPr>
                <w:b/>
                <w:color w:val="000000"/>
              </w:rPr>
            </w:pPr>
            <w:r w:rsidRPr="004F6F8E">
              <w:rPr>
                <w:b/>
                <w:i/>
                <w:color w:val="00B050"/>
              </w:rPr>
              <w:t xml:space="preserve">&lt;якщо підписання Заяви на визначення послуг здійснюється кваліфікованим електронним підписом в </w:t>
            </w:r>
            <w:proofErr w:type="spellStart"/>
            <w:r w:rsidRPr="004F6F8E">
              <w:rPr>
                <w:b/>
                <w:i/>
                <w:color w:val="00B050"/>
              </w:rPr>
              <w:t>т.ч</w:t>
            </w:r>
            <w:proofErr w:type="spellEnd"/>
            <w:r w:rsidRPr="004F6F8E">
              <w:rPr>
                <w:b/>
                <w:i/>
                <w:color w:val="00B050"/>
              </w:rPr>
              <w:t xml:space="preserve">. з використанням процедури віддаленої ідентифікації та </w:t>
            </w:r>
            <w:proofErr w:type="spellStart"/>
            <w:r w:rsidRPr="004F6F8E">
              <w:rPr>
                <w:b/>
                <w:i/>
                <w:color w:val="00B050"/>
              </w:rPr>
              <w:t>відеоверифікації</w:t>
            </w:r>
            <w:proofErr w:type="spellEnd"/>
            <w:r w:rsidRPr="004F6F8E">
              <w:rPr>
                <w:b/>
                <w:i/>
                <w:color w:val="00B050"/>
              </w:rPr>
              <w:t xml:space="preserve"> Клієнта цей розділ оформлюється та друкується окремо&gt;</w:t>
            </w:r>
          </w:p>
          <w:p w:rsidR="002E2732" w:rsidRPr="002E2732" w:rsidRDefault="002E2732" w:rsidP="002E2732">
            <w:pPr>
              <w:pStyle w:val="aff1"/>
              <w:numPr>
                <w:ilvl w:val="0"/>
                <w:numId w:val="3"/>
              </w:numPr>
              <w:tabs>
                <w:tab w:val="left" w:pos="7740"/>
              </w:tabs>
              <w:jc w:val="center"/>
              <w:rPr>
                <w:b/>
              </w:rPr>
            </w:pPr>
            <w:proofErr w:type="spellStart"/>
            <w:r w:rsidRPr="002E2732">
              <w:rPr>
                <w:b/>
              </w:rPr>
              <w:t>Відмітки</w:t>
            </w:r>
            <w:proofErr w:type="spellEnd"/>
            <w:r w:rsidRPr="002E2732">
              <w:rPr>
                <w:b/>
              </w:rPr>
              <w:t xml:space="preserve"> банку</w:t>
            </w:r>
          </w:p>
          <w:p w:rsidR="00BB05C8" w:rsidRPr="004F6F8E" w:rsidRDefault="002E2732" w:rsidP="002E2732">
            <w:pPr>
              <w:tabs>
                <w:tab w:val="left" w:pos="7740"/>
              </w:tabs>
              <w:ind w:hanging="2"/>
            </w:pPr>
            <w:r w:rsidRPr="004F6F8E">
              <w:t xml:space="preserve"> </w:t>
            </w:r>
            <w:r w:rsidR="00BB05C8" w:rsidRPr="004F6F8E">
              <w:t>Заяву на визначення послуг до Договору прийняв, документи на відкриття Рахунку(</w:t>
            </w:r>
            <w:proofErr w:type="spellStart"/>
            <w:r w:rsidR="00BB05C8" w:rsidRPr="004F6F8E">
              <w:t>ів</w:t>
            </w:r>
            <w:proofErr w:type="spellEnd"/>
            <w:r w:rsidR="00BB05C8" w:rsidRPr="004F6F8E">
              <w:t>) перевірив.</w:t>
            </w:r>
          </w:p>
          <w:p w:rsidR="00BB05C8" w:rsidRPr="004F6F8E" w:rsidRDefault="00BB05C8" w:rsidP="0062614E">
            <w:pPr>
              <w:tabs>
                <w:tab w:val="left" w:pos="7740"/>
              </w:tabs>
            </w:pPr>
            <w:r w:rsidRPr="004F6F8E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hidden="0" allowOverlap="1" wp14:anchorId="39348E7C" wp14:editId="304AEDF6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45720</wp:posOffset>
                      </wp:positionV>
                      <wp:extent cx="3020060" cy="606425"/>
                      <wp:effectExtent l="0" t="0" r="0" b="0"/>
                      <wp:wrapSquare wrapText="bothSides" distT="45720" distB="45720" distL="114300" distR="114300"/>
                      <wp:docPr id="218" name="Прямоугольник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40733" y="3481550"/>
                                <a:ext cx="3010535" cy="59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B05C8" w:rsidRDefault="00BB05C8" w:rsidP="00BB05C8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16"/>
                                    </w:rPr>
                                    <w:t>відтиск штампа виконавця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348E7C" id="Прямоугольник 218" o:spid="_x0000_s1026" style="position:absolute;margin-left:0;margin-top:3.6pt;width:237.8pt;height:47.7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B05C8" w:rsidRDefault="00BB05C8" w:rsidP="00BB05C8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відтиск штампа виконавця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BB05C8" w:rsidRPr="004F6F8E" w:rsidRDefault="00BB05C8" w:rsidP="0062614E">
            <w:pPr>
              <w:tabs>
                <w:tab w:val="left" w:pos="7740"/>
              </w:tabs>
            </w:pPr>
          </w:p>
          <w:p w:rsidR="00BB05C8" w:rsidRPr="002F44C6" w:rsidRDefault="00BB05C8" w:rsidP="0062614E">
            <w:pPr>
              <w:tabs>
                <w:tab w:val="left" w:pos="7740"/>
              </w:tabs>
            </w:pPr>
          </w:p>
          <w:p w:rsidR="00BB05C8" w:rsidRPr="00C84D8A" w:rsidRDefault="00BB05C8" w:rsidP="0062614E">
            <w:pPr>
              <w:tabs>
                <w:tab w:val="left" w:pos="7740"/>
              </w:tabs>
            </w:pPr>
          </w:p>
          <w:p w:rsidR="00BB05C8" w:rsidRPr="00C84D8A" w:rsidRDefault="00BB05C8" w:rsidP="0062614E">
            <w:pPr>
              <w:tabs>
                <w:tab w:val="left" w:pos="7740"/>
              </w:tabs>
            </w:pPr>
          </w:p>
          <w:p w:rsidR="00BB05C8" w:rsidRPr="00C84D8A" w:rsidRDefault="00BB05C8" w:rsidP="0062614E">
            <w:pPr>
              <w:tabs>
                <w:tab w:val="left" w:pos="7740"/>
              </w:tabs>
            </w:pPr>
            <w:r w:rsidRPr="00C84D8A">
              <w:t>__________________________________          _______________________      ____________      ________________________</w:t>
            </w:r>
          </w:p>
          <w:p w:rsidR="00BB05C8" w:rsidRPr="004F6F8E" w:rsidRDefault="00BB05C8" w:rsidP="0062614E">
            <w:pPr>
              <w:rPr>
                <w:i/>
                <w:color w:val="00B0F0"/>
                <w:sz w:val="18"/>
                <w:szCs w:val="18"/>
              </w:rPr>
            </w:pPr>
            <w:r w:rsidRPr="004F6F8E">
              <w:rPr>
                <w:i/>
              </w:rPr>
              <w:t>(</w:t>
            </w:r>
            <w:r w:rsidRPr="004F6F8E">
              <w:rPr>
                <w:i/>
                <w:sz w:val="18"/>
                <w:szCs w:val="18"/>
              </w:rPr>
              <w:t>Посада уповноваженої особи, на яку покладено                                          (підпис/ЕП)                                          (Прізвище та ініціали</w:t>
            </w:r>
            <w:r w:rsidRPr="004F6F8E">
              <w:rPr>
                <w:i/>
                <w:color w:val="00B0F0"/>
                <w:sz w:val="18"/>
                <w:szCs w:val="18"/>
              </w:rPr>
              <w:t xml:space="preserve">)         </w:t>
            </w:r>
          </w:p>
          <w:p w:rsidR="00BB05C8" w:rsidRPr="004F6F8E" w:rsidRDefault="00BB05C8" w:rsidP="0062614E">
            <w:pPr>
              <w:tabs>
                <w:tab w:val="left" w:pos="7740"/>
              </w:tabs>
              <w:rPr>
                <w:sz w:val="18"/>
                <w:szCs w:val="18"/>
              </w:rPr>
            </w:pPr>
            <w:r w:rsidRPr="004F6F8E">
              <w:rPr>
                <w:i/>
                <w:sz w:val="18"/>
                <w:szCs w:val="18"/>
              </w:rPr>
              <w:t xml:space="preserve">обов'язок відкривати рахунки клієнтів)              </w:t>
            </w:r>
          </w:p>
          <w:p w:rsidR="00BB05C8" w:rsidRPr="004F6F8E" w:rsidRDefault="00BB05C8" w:rsidP="0062614E">
            <w:pPr>
              <w:tabs>
                <w:tab w:val="left" w:pos="7740"/>
              </w:tabs>
            </w:pPr>
          </w:p>
          <w:p w:rsidR="00BB05C8" w:rsidRPr="004F6F8E" w:rsidRDefault="00BB05C8" w:rsidP="0062614E">
            <w:pPr>
              <w:tabs>
                <w:tab w:val="left" w:pos="7740"/>
              </w:tabs>
            </w:pPr>
            <w:r w:rsidRPr="004F6F8E">
              <w:t xml:space="preserve">           </w:t>
            </w:r>
          </w:p>
        </w:tc>
      </w:tr>
    </w:tbl>
    <w:p w:rsidR="00344EB3" w:rsidRDefault="00344EB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344EB3">
      <w:headerReference w:type="default" r:id="rId8"/>
      <w:footerReference w:type="default" r:id="rId9"/>
      <w:pgSz w:w="11906" w:h="16838"/>
      <w:pgMar w:top="284" w:right="340" w:bottom="142" w:left="340" w:header="285" w:footer="1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BD8" w:rsidRDefault="00C43BD8">
      <w:r>
        <w:separator/>
      </w:r>
    </w:p>
  </w:endnote>
  <w:endnote w:type="continuationSeparator" w:id="0">
    <w:p w:rsidR="00C43BD8" w:rsidRDefault="00C4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va Mon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EB3" w:rsidRDefault="00ED3BF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t xml:space="preserve">аркуш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7F72CA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з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7F72CA">
      <w:rPr>
        <w:b/>
        <w:noProof/>
        <w:color w:val="000000"/>
      </w:rPr>
      <w:t>2</w:t>
    </w:r>
    <w:r>
      <w:rPr>
        <w:b/>
        <w:color w:val="000000"/>
      </w:rPr>
      <w:fldChar w:fldCharType="end"/>
    </w:r>
  </w:p>
  <w:p w:rsidR="00344EB3" w:rsidRDefault="00344EB3">
    <w:pPr>
      <w:pBdr>
        <w:top w:val="single" w:sz="24" w:space="0" w:color="000000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6237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BD8" w:rsidRDefault="00C43BD8">
      <w:r>
        <w:separator/>
      </w:r>
    </w:p>
  </w:footnote>
  <w:footnote w:type="continuationSeparator" w:id="0">
    <w:p w:rsidR="00C43BD8" w:rsidRDefault="00C43BD8">
      <w:r>
        <w:continuationSeparator/>
      </w:r>
    </w:p>
  </w:footnote>
  <w:footnote w:id="1">
    <w:p w:rsidR="00344EB3" w:rsidRDefault="00ED3B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</w:rPr>
      </w:pPr>
      <w:r>
        <w:rPr>
          <w:vertAlign w:val="superscript"/>
        </w:rPr>
        <w:footnoteRef/>
      </w:r>
      <w:r>
        <w:rPr>
          <w:color w:val="000000"/>
          <w:sz w:val="14"/>
          <w:szCs w:val="14"/>
        </w:rPr>
        <w:t xml:space="preserve"> </w:t>
      </w:r>
      <w:r>
        <w:rPr>
          <w:i/>
          <w:color w:val="000000"/>
          <w:sz w:val="14"/>
          <w:szCs w:val="14"/>
        </w:rPr>
        <w:t xml:space="preserve">Зазначається повне або скорочене найменування Клієнта, що збігається з найменуванням в установчих документах Клієнта </w:t>
      </w:r>
    </w:p>
  </w:footnote>
  <w:footnote w:id="2">
    <w:p w:rsidR="00344EB3" w:rsidRDefault="00ED3B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</w:rPr>
      </w:pPr>
      <w:r>
        <w:rPr>
          <w:vertAlign w:val="superscript"/>
        </w:rPr>
        <w:footnoteRef/>
      </w:r>
      <w:r>
        <w:rPr>
          <w:color w:val="000000"/>
          <w:sz w:val="14"/>
          <w:szCs w:val="14"/>
        </w:rPr>
        <w:t xml:space="preserve"> </w:t>
      </w:r>
      <w:r>
        <w:rPr>
          <w:i/>
          <w:color w:val="000000"/>
          <w:sz w:val="14"/>
          <w:szCs w:val="14"/>
        </w:rPr>
        <w:t>Зазначається посада та ПІБ особи, що представляє Клієнта перед Банком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EB3" w:rsidRDefault="00ED3BFB">
    <w:pPr>
      <w:pBdr>
        <w:top w:val="nil"/>
        <w:left w:val="nil"/>
        <w:bottom w:val="single" w:sz="24" w:space="0" w:color="000000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bookmarkStart w:id="1" w:name="_heading=h.gjdgxs" w:colFirst="0" w:colLast="0"/>
    <w:bookmarkEnd w:id="1"/>
    <w:r>
      <w:rPr>
        <w:b/>
        <w:noProof/>
        <w:sz w:val="24"/>
        <w:szCs w:val="24"/>
      </w:rPr>
      <w:drawing>
        <wp:inline distT="114300" distB="114300" distL="114300" distR="114300">
          <wp:extent cx="2463638" cy="60007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1624"/>
                  <a:stretch>
                    <a:fillRect/>
                  </a:stretch>
                </pic:blipFill>
                <pic:spPr>
                  <a:xfrm>
                    <a:off x="0" y="0"/>
                    <a:ext cx="2463638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6674"/>
    <w:multiLevelType w:val="multilevel"/>
    <w:tmpl w:val="95EAA42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D1A60CB"/>
    <w:multiLevelType w:val="multilevel"/>
    <w:tmpl w:val="258850F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vertAlign w:val="baseline"/>
      </w:rPr>
    </w:lvl>
  </w:abstractNum>
  <w:abstractNum w:abstractNumId="2" w15:restartNumberingAfterBreak="0">
    <w:nsid w:val="47251E92"/>
    <w:multiLevelType w:val="multilevel"/>
    <w:tmpl w:val="1FAEB7EC"/>
    <w:lvl w:ilvl="0">
      <w:start w:val="1"/>
      <w:numFmt w:val="decimal"/>
      <w:lvlText w:val="%1."/>
      <w:lvlJc w:val="left"/>
      <w:pPr>
        <w:ind w:left="61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3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70" w:hanging="180"/>
      </w:pPr>
      <w:rPr>
        <w:vertAlign w:val="baseline"/>
      </w:rPr>
    </w:lvl>
  </w:abstractNum>
  <w:abstractNum w:abstractNumId="3" w15:restartNumberingAfterBreak="0">
    <w:nsid w:val="66D3090B"/>
    <w:multiLevelType w:val="multilevel"/>
    <w:tmpl w:val="2E3C3FE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ADC4A95"/>
    <w:multiLevelType w:val="multilevel"/>
    <w:tmpl w:val="14CE9A6A"/>
    <w:lvl w:ilvl="0">
      <w:start w:val="1"/>
      <w:numFmt w:val="decimal"/>
      <w:lvlText w:val="%1."/>
      <w:lvlJc w:val="left"/>
      <w:pPr>
        <w:ind w:left="4187" w:hanging="360"/>
      </w:pPr>
      <w:rPr>
        <w:b/>
      </w:rPr>
    </w:lvl>
    <w:lvl w:ilvl="1">
      <w:start w:val="1"/>
      <w:numFmt w:val="lowerLetter"/>
      <w:lvlText w:val="%2."/>
      <w:lvlJc w:val="left"/>
      <w:pPr>
        <w:ind w:left="4907" w:hanging="360"/>
      </w:pPr>
    </w:lvl>
    <w:lvl w:ilvl="2">
      <w:start w:val="1"/>
      <w:numFmt w:val="lowerRoman"/>
      <w:lvlText w:val="%3."/>
      <w:lvlJc w:val="right"/>
      <w:pPr>
        <w:ind w:left="5627" w:hanging="180"/>
      </w:pPr>
    </w:lvl>
    <w:lvl w:ilvl="3">
      <w:start w:val="1"/>
      <w:numFmt w:val="decimal"/>
      <w:lvlText w:val="%4."/>
      <w:lvlJc w:val="left"/>
      <w:pPr>
        <w:ind w:left="6347" w:hanging="360"/>
      </w:pPr>
    </w:lvl>
    <w:lvl w:ilvl="4">
      <w:start w:val="1"/>
      <w:numFmt w:val="lowerLetter"/>
      <w:lvlText w:val="%5."/>
      <w:lvlJc w:val="left"/>
      <w:pPr>
        <w:ind w:left="7067" w:hanging="360"/>
      </w:pPr>
    </w:lvl>
    <w:lvl w:ilvl="5">
      <w:start w:val="1"/>
      <w:numFmt w:val="lowerRoman"/>
      <w:lvlText w:val="%6."/>
      <w:lvlJc w:val="right"/>
      <w:pPr>
        <w:ind w:left="7787" w:hanging="180"/>
      </w:pPr>
    </w:lvl>
    <w:lvl w:ilvl="6">
      <w:start w:val="1"/>
      <w:numFmt w:val="decimal"/>
      <w:lvlText w:val="%7."/>
      <w:lvlJc w:val="left"/>
      <w:pPr>
        <w:ind w:left="8507" w:hanging="360"/>
      </w:pPr>
    </w:lvl>
    <w:lvl w:ilvl="7">
      <w:start w:val="1"/>
      <w:numFmt w:val="lowerLetter"/>
      <w:lvlText w:val="%8."/>
      <w:lvlJc w:val="left"/>
      <w:pPr>
        <w:ind w:left="9227" w:hanging="360"/>
      </w:pPr>
    </w:lvl>
    <w:lvl w:ilvl="8">
      <w:start w:val="1"/>
      <w:numFmt w:val="lowerRoman"/>
      <w:lvlText w:val="%9."/>
      <w:lvlJc w:val="right"/>
      <w:pPr>
        <w:ind w:left="994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B3"/>
    <w:rsid w:val="000E3A36"/>
    <w:rsid w:val="002417CE"/>
    <w:rsid w:val="002B451F"/>
    <w:rsid w:val="002E2732"/>
    <w:rsid w:val="00344EB3"/>
    <w:rsid w:val="007E296F"/>
    <w:rsid w:val="007F72CA"/>
    <w:rsid w:val="00BB05C8"/>
    <w:rsid w:val="00C43BD8"/>
    <w:rsid w:val="00D3336E"/>
    <w:rsid w:val="00DB415A"/>
    <w:rsid w:val="00ED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CF0E"/>
  <w15:docId w15:val="{BCD37822-CA56-409C-8617-A2C33A60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вичайний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ja-JP"/>
    </w:rPr>
  </w:style>
  <w:style w:type="character" w:customStyle="1" w:styleId="a5">
    <w:name w:val="Шрифт абзацу за промовчанням"/>
    <w:rPr>
      <w:w w:val="100"/>
      <w:position w:val="-1"/>
      <w:effect w:val="none"/>
      <w:vertAlign w:val="baseline"/>
      <w:cs w:val="0"/>
      <w:em w:val="none"/>
    </w:rPr>
  </w:style>
  <w:style w:type="table" w:customStyle="1" w:styleId="a6">
    <w:name w:val="Звичайна таблиця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7">
    <w:name w:val="Немає списку"/>
  </w:style>
  <w:style w:type="table" w:customStyle="1" w:styleId="20">
    <w:name w:val="Стиль таблицы2"/>
    <w:basedOn w:val="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tyle">
    <w:name w:val="NewStyle"/>
    <w:basedOn w:val="a6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ітка таблиці 2"/>
    <w:basedOn w:val="a6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8">
    <w:name w:val="Сітка таблиці"/>
    <w:basedOn w:val="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іперпосилання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a">
    <w:name w:val="Текст у виносці"/>
    <w:basedOn w:val="a4"/>
    <w:rPr>
      <w:rFonts w:ascii="Tahoma" w:hAnsi="Tahoma" w:cs="Tahoma"/>
      <w:sz w:val="16"/>
      <w:szCs w:val="16"/>
    </w:rPr>
  </w:style>
  <w:style w:type="paragraph" w:customStyle="1" w:styleId="10">
    <w:name w:val="Знак1"/>
    <w:basedOn w:val="a4"/>
    <w:pPr>
      <w:tabs>
        <w:tab w:val="num" w:pos="720"/>
      </w:tabs>
      <w:spacing w:after="160" w:line="240" w:lineRule="atLeast"/>
      <w:ind w:left="720" w:hanging="720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b">
    <w:name w:val="Основний текст"/>
    <w:basedOn w:val="a4"/>
    <w:pPr>
      <w:spacing w:after="120"/>
    </w:pPr>
    <w:rPr>
      <w:lang w:val="uk-UA"/>
    </w:rPr>
  </w:style>
  <w:style w:type="character" w:customStyle="1" w:styleId="11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paragraph" w:customStyle="1" w:styleId="ac">
    <w:name w:val="Знак Знак"/>
    <w:basedOn w:val="a4"/>
    <w:pPr>
      <w:spacing w:after="160" w:line="240" w:lineRule="atLeast"/>
    </w:pPr>
    <w:rPr>
      <w:rFonts w:ascii="Verdana" w:hAnsi="Verdana" w:cs="Verdana"/>
      <w:sz w:val="20"/>
      <w:szCs w:val="20"/>
      <w:lang w:val="en-US"/>
    </w:rPr>
  </w:style>
  <w:style w:type="paragraph" w:customStyle="1" w:styleId="7">
    <w:name w:val="Знак Знак7"/>
    <w:basedOn w:val="a4"/>
    <w:rPr>
      <w:rFonts w:ascii="Verdana" w:hAnsi="Verdana" w:cs="Verdana"/>
      <w:sz w:val="20"/>
      <w:szCs w:val="20"/>
      <w:lang w:val="en-US"/>
    </w:rPr>
  </w:style>
  <w:style w:type="character" w:customStyle="1" w:styleId="ad">
    <w:name w:val="Знак виноски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ae">
    <w:name w:val="Текст виноски"/>
    <w:basedOn w:val="a4"/>
    <w:rPr>
      <w:sz w:val="20"/>
      <w:szCs w:val="20"/>
      <w:lang w:val="uk-UA"/>
    </w:rPr>
  </w:style>
  <w:style w:type="character" w:customStyle="1" w:styleId="af">
    <w:name w:val="Основний текст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paragraph" w:customStyle="1" w:styleId="af0">
    <w:name w:val="Верхній колонтитул"/>
    <w:basedOn w:val="a4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ja-JP"/>
    </w:rPr>
  </w:style>
  <w:style w:type="paragraph" w:customStyle="1" w:styleId="af2">
    <w:name w:val="Нижній колонтитул"/>
    <w:basedOn w:val="a4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ja-JP"/>
    </w:rPr>
  </w:style>
  <w:style w:type="character" w:customStyle="1" w:styleId="af4">
    <w:name w:val="Знак примітки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af5">
    <w:name w:val="Текст примітки"/>
    <w:basedOn w:val="a4"/>
    <w:rPr>
      <w:sz w:val="20"/>
      <w:szCs w:val="20"/>
    </w:rPr>
  </w:style>
  <w:style w:type="character" w:customStyle="1" w:styleId="af6">
    <w:name w:val="Текст примітки Знак"/>
    <w:rPr>
      <w:w w:val="100"/>
      <w:position w:val="-1"/>
      <w:effect w:val="none"/>
      <w:vertAlign w:val="baseline"/>
      <w:cs w:val="0"/>
      <w:em w:val="none"/>
      <w:lang w:val="ru-RU" w:eastAsia="ja-JP"/>
    </w:rPr>
  </w:style>
  <w:style w:type="paragraph" w:customStyle="1" w:styleId="af7">
    <w:name w:val="Тема примітки"/>
    <w:basedOn w:val="af5"/>
    <w:next w:val="af5"/>
    <w:rPr>
      <w:b/>
      <w:bCs/>
    </w:rPr>
  </w:style>
  <w:style w:type="character" w:customStyle="1" w:styleId="af8">
    <w:name w:val="Тема примітки Знак"/>
    <w:rPr>
      <w:b/>
      <w:bCs/>
      <w:w w:val="100"/>
      <w:position w:val="-1"/>
      <w:effect w:val="none"/>
      <w:vertAlign w:val="baseline"/>
      <w:cs w:val="0"/>
      <w:em w:val="none"/>
      <w:lang w:val="ru-RU" w:eastAsia="ja-JP"/>
    </w:rPr>
  </w:style>
  <w:style w:type="paragraph" w:customStyle="1" w:styleId="HeadingBulletBullets">
    <w:name w:val="Абзац списку;Heading Bullet;Bullets"/>
    <w:basedOn w:val="a4"/>
    <w:pPr>
      <w:ind w:left="720"/>
      <w:contextualSpacing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customStyle="1" w:styleId="HeadingBulletBullets0">
    <w:name w:val="Абзац списку Знак;Heading Bullet Знак;Bullets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ja-JP"/>
    </w:rPr>
  </w:style>
  <w:style w:type="paragraph" w:customStyle="1" w:styleId="af9">
    <w:name w:val="Звичайний (веб)"/>
    <w:basedOn w:val="a4"/>
    <w:pPr>
      <w:spacing w:before="100" w:beforeAutospacing="1" w:after="100" w:afterAutospacing="1"/>
    </w:pPr>
    <w:rPr>
      <w:lang w:val="uk-UA"/>
    </w:rPr>
  </w:style>
  <w:style w:type="paragraph" w:styleId="af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rsid w:val="00BB05C8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BB05C8"/>
    <w:rPr>
      <w:rFonts w:ascii="Segoe UI" w:hAnsi="Segoe UI" w:cs="Segoe UI"/>
      <w:sz w:val="18"/>
      <w:szCs w:val="18"/>
    </w:rPr>
  </w:style>
  <w:style w:type="paragraph" w:styleId="aff1">
    <w:name w:val="List Paragraph"/>
    <w:basedOn w:val="a"/>
    <w:link w:val="aff2"/>
    <w:uiPriority w:val="34"/>
    <w:qFormat/>
    <w:rsid w:val="00BB05C8"/>
    <w:pPr>
      <w:ind w:left="720"/>
      <w:contextualSpacing/>
    </w:pPr>
    <w:rPr>
      <w:rFonts w:eastAsia="MS Mincho"/>
      <w:sz w:val="24"/>
      <w:szCs w:val="24"/>
      <w:lang w:val="ru-RU" w:eastAsia="ja-JP"/>
    </w:rPr>
  </w:style>
  <w:style w:type="character" w:customStyle="1" w:styleId="aff2">
    <w:name w:val="Абзац списка Знак"/>
    <w:link w:val="aff1"/>
    <w:uiPriority w:val="34"/>
    <w:qFormat/>
    <w:locked/>
    <w:rsid w:val="00BB05C8"/>
    <w:rPr>
      <w:rFonts w:eastAsia="MS Mincho"/>
      <w:sz w:val="24"/>
      <w:szCs w:val="24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8LPtqUdaoQdkIdHNi4CB6vvJfw==">CgMxLjAyCGguZ2pkZ3hzOAByITF6TnR3dTNncFphdTFTQ3c2X204cmFpOTZHdFIzc3laMA==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3796</Words>
  <Characters>2164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Музиченко Б.В.</dc:creator>
  <cp:lastModifiedBy>Дронь Катерина Сергіївна</cp:lastModifiedBy>
  <cp:revision>2</cp:revision>
  <dcterms:created xsi:type="dcterms:W3CDTF">2025-05-29T09:00:00Z</dcterms:created>
  <dcterms:modified xsi:type="dcterms:W3CDTF">2025-05-29T09:00:00Z</dcterms:modified>
</cp:coreProperties>
</file>