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D88F52" w14:textId="77777777" w:rsidR="004F6CAB" w:rsidRDefault="004F6CAB" w:rsidP="004F6CAB">
      <w:pPr>
        <w:tabs>
          <w:tab w:val="left" w:pos="4065"/>
        </w:tabs>
        <w:ind w:left="0" w:hanging="2"/>
        <w:jc w:val="right"/>
        <w:rPr>
          <w:i/>
          <w:color w:val="808080"/>
        </w:rPr>
      </w:pPr>
      <w:r>
        <w:rPr>
          <w:i/>
          <w:color w:val="00B0F0"/>
        </w:rPr>
        <w:t>Додаток 3</w:t>
      </w:r>
      <w:r>
        <w:rPr>
          <w:i/>
          <w:color w:val="808080"/>
        </w:rPr>
        <w:t xml:space="preserve"> до Публічної пропозиції АБ «УКРГАЗБАНК»</w:t>
      </w:r>
    </w:p>
    <w:p w14:paraId="69FEEC4B" w14:textId="77777777" w:rsidR="004F6CAB" w:rsidRDefault="004F6CAB" w:rsidP="004F6CAB">
      <w:pPr>
        <w:ind w:left="0" w:hanging="2"/>
        <w:jc w:val="right"/>
        <w:rPr>
          <w:i/>
          <w:color w:val="808080"/>
        </w:rPr>
      </w:pPr>
      <w:r>
        <w:rPr>
          <w:i/>
          <w:color w:val="808080"/>
        </w:rPr>
        <w:t xml:space="preserve"> на укладання договору комплексного банківського обслуговування</w:t>
      </w:r>
    </w:p>
    <w:p w14:paraId="73BBD93A" w14:textId="77777777" w:rsidR="004F6CAB" w:rsidRDefault="004F6CAB" w:rsidP="004F6CAB">
      <w:pPr>
        <w:ind w:left="0" w:hanging="2"/>
        <w:jc w:val="right"/>
        <w:rPr>
          <w:i/>
          <w:color w:val="808080"/>
        </w:rPr>
      </w:pPr>
    </w:p>
    <w:p w14:paraId="08897A10" w14:textId="77777777" w:rsidR="004F6CAB" w:rsidRDefault="004F6CAB" w:rsidP="004F6CAB">
      <w:pPr>
        <w:tabs>
          <w:tab w:val="left" w:pos="175"/>
        </w:tabs>
        <w:ind w:left="0" w:hanging="2"/>
        <w:rPr>
          <w:i/>
          <w:color w:val="00B050"/>
        </w:rPr>
      </w:pPr>
      <w:r>
        <w:rPr>
          <w:i/>
          <w:color w:val="00B050"/>
        </w:rPr>
        <w:t>Примітки та пояснення зеленого кольору видаляються.</w:t>
      </w:r>
    </w:p>
    <w:p w14:paraId="1D1C722F" w14:textId="379B914D" w:rsidR="004F6CAB" w:rsidRDefault="004F6CAB" w:rsidP="004F6CAB">
      <w:pPr>
        <w:tabs>
          <w:tab w:val="left" w:pos="175"/>
        </w:tabs>
        <w:ind w:left="0" w:hanging="2"/>
        <w:rPr>
          <w:i/>
          <w:color w:val="00B050"/>
        </w:rPr>
      </w:pPr>
      <w:r>
        <w:rPr>
          <w:i/>
          <w:color w:val="00B050"/>
        </w:rPr>
        <w:t>При оформленні Заяви-Договору  обираються необхідні значення,</w:t>
      </w:r>
      <w:r w:rsidR="00B11815">
        <w:rPr>
          <w:i/>
          <w:color w:val="00B050"/>
        </w:rPr>
        <w:t xml:space="preserve"> </w:t>
      </w:r>
      <w:r>
        <w:rPr>
          <w:i/>
          <w:color w:val="00B050"/>
        </w:rPr>
        <w:t>в залежності від потреб Клієнта, інші значення можуть видалятися з документу</w:t>
      </w:r>
    </w:p>
    <w:p w14:paraId="67553BA8" w14:textId="77777777" w:rsidR="004F6CAB" w:rsidRDefault="004F6CAB" w:rsidP="004F6CAB">
      <w:pPr>
        <w:tabs>
          <w:tab w:val="left" w:pos="175"/>
        </w:tabs>
        <w:ind w:left="0" w:hanging="2"/>
        <w:rPr>
          <w:i/>
          <w:color w:val="00B050"/>
        </w:rPr>
      </w:pPr>
      <w:r>
        <w:rPr>
          <w:noProof/>
          <w:lang w:eastAsia="uk-UA"/>
        </w:rPr>
        <w:drawing>
          <wp:anchor distT="0" distB="0" distL="114300" distR="114300" simplePos="0" relativeHeight="251662336" behindDoc="0" locked="0" layoutInCell="1" allowOverlap="1" wp14:anchorId="72DCA1A3" wp14:editId="1531E28D">
            <wp:simplePos x="0" y="0"/>
            <wp:positionH relativeFrom="column">
              <wp:posOffset>2330450</wp:posOffset>
            </wp:positionH>
            <wp:positionV relativeFrom="paragraph">
              <wp:posOffset>147320</wp:posOffset>
            </wp:positionV>
            <wp:extent cx="1859280" cy="445770"/>
            <wp:effectExtent l="0" t="0" r="7620" b="0"/>
            <wp:wrapSquare wrapText="bothSides"/>
            <wp:docPr id="3" name="Рисунок 3" descr="https://lh7-rt.googleusercontent.com/docsz/AD_4nXcLue5ZYJkpeThrap0j92fxQD3AjW0-wcffchoGVnzrREtQTY-LBy9W8Q_HjIvY2v7f8zLkGXhuREDnObqRDp9pCTnHpTiRvhHHM9q0JDtqGbk73BSK1bXWAyMZ96O30XLbqvzPBoMD9drf31RitxkQcLE?key=rA_MSB1dgC_H5K7U5K4q-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https://lh7-rt.googleusercontent.com/docsz/AD_4nXcLue5ZYJkpeThrap0j92fxQD3AjW0-wcffchoGVnzrREtQTY-LBy9W8Q_HjIvY2v7f8zLkGXhuREDnObqRDp9pCTnHpTiRvhHHM9q0JDtqGbk73BSK1bXWAyMZ96O30XLbqvzPBoMD9drf31RitxkQcLE?key=rA_MSB1dgC_H5K7U5K4q-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859280" cy="445770"/>
                    </a:xfrm>
                    <a:prstGeom prst="rect">
                      <a:avLst/>
                    </a:prstGeom>
                    <a:noFill/>
                    <a:ln>
                      <a:noFill/>
                    </a:ln>
                  </pic:spPr>
                </pic:pic>
              </a:graphicData>
            </a:graphic>
            <wp14:sizeRelH relativeFrom="margin">
              <wp14:pctWidth>0</wp14:pctWidth>
            </wp14:sizeRelH>
          </wp:anchor>
        </w:drawing>
      </w:r>
    </w:p>
    <w:p w14:paraId="4BDE79EA" w14:textId="77777777" w:rsidR="004F6CAB" w:rsidRDefault="004F6CAB" w:rsidP="004F6CAB">
      <w:pPr>
        <w:tabs>
          <w:tab w:val="left" w:pos="6840"/>
        </w:tabs>
        <w:ind w:left="0" w:hanging="2"/>
      </w:pPr>
    </w:p>
    <w:p w14:paraId="30F7F6B4" w14:textId="77777777" w:rsidR="004F6CAB" w:rsidRDefault="004F6CAB" w:rsidP="004F6CAB">
      <w:pPr>
        <w:tabs>
          <w:tab w:val="left" w:pos="6840"/>
        </w:tabs>
        <w:ind w:left="0" w:hanging="2"/>
        <w:jc w:val="center"/>
        <w:rPr>
          <w:b/>
        </w:rPr>
      </w:pPr>
    </w:p>
    <w:p w14:paraId="33C01210" w14:textId="77777777" w:rsidR="004F6CAB" w:rsidRDefault="004F6CAB" w:rsidP="004F6CAB">
      <w:pPr>
        <w:tabs>
          <w:tab w:val="left" w:pos="6840"/>
        </w:tabs>
        <w:ind w:left="0" w:hanging="2"/>
        <w:jc w:val="center"/>
        <w:rPr>
          <w:b/>
        </w:rPr>
      </w:pPr>
    </w:p>
    <w:p w14:paraId="6A81ABE7" w14:textId="77777777" w:rsidR="004F6CAB" w:rsidRDefault="004F6CAB" w:rsidP="004F6CAB">
      <w:pPr>
        <w:tabs>
          <w:tab w:val="left" w:pos="6840"/>
        </w:tabs>
        <w:ind w:left="0" w:hanging="2"/>
        <w:jc w:val="center"/>
        <w:rPr>
          <w:b/>
        </w:rPr>
      </w:pPr>
    </w:p>
    <w:p w14:paraId="0BACB0B0" w14:textId="77777777" w:rsidR="004F6CAB" w:rsidRDefault="004F6CAB" w:rsidP="004F6CAB">
      <w:pPr>
        <w:tabs>
          <w:tab w:val="left" w:pos="6840"/>
        </w:tabs>
        <w:ind w:left="0" w:hanging="2"/>
        <w:jc w:val="center"/>
        <w:rPr>
          <w:b/>
        </w:rPr>
      </w:pPr>
      <w:r>
        <w:rPr>
          <w:b/>
        </w:rPr>
        <w:t xml:space="preserve">ДОГОВІР БАНКІВСЬКОГО ВКЛАДУ №________________________ </w:t>
      </w:r>
    </w:p>
    <w:p w14:paraId="7B02F566" w14:textId="77777777" w:rsidR="004F6CAB" w:rsidRDefault="004F6CAB" w:rsidP="004F6CAB">
      <w:pPr>
        <w:tabs>
          <w:tab w:val="left" w:pos="6840"/>
        </w:tabs>
        <w:ind w:left="0" w:hanging="2"/>
        <w:jc w:val="center"/>
        <w:rPr>
          <w:b/>
        </w:rPr>
      </w:pPr>
      <w:r>
        <w:rPr>
          <w:b/>
        </w:rPr>
        <w:t>(Заява-Договір банківського вкладу «Генеральний депозит»)</w:t>
      </w:r>
    </w:p>
    <w:p w14:paraId="3B8D435D" w14:textId="77777777" w:rsidR="004F6CAB" w:rsidRDefault="004F6CAB" w:rsidP="004F6CAB">
      <w:pPr>
        <w:tabs>
          <w:tab w:val="left" w:pos="6840"/>
        </w:tabs>
        <w:ind w:left="0" w:hanging="2"/>
      </w:pPr>
    </w:p>
    <w:p w14:paraId="355E239F" w14:textId="77777777" w:rsidR="004F6CAB" w:rsidRDefault="004F6CAB" w:rsidP="004F6CAB">
      <w:pPr>
        <w:tabs>
          <w:tab w:val="left" w:pos="6840"/>
        </w:tabs>
        <w:ind w:left="0" w:hanging="2"/>
      </w:pPr>
      <w:r>
        <w:t>м. __________________                                                             Дата заповнення:  "_____" ____________ 20___ р.</w:t>
      </w:r>
      <w:r>
        <w:rPr>
          <w:noProof/>
          <w:lang w:eastAsia="uk-UA"/>
        </w:rPr>
        <mc:AlternateContent>
          <mc:Choice Requires="wps">
            <w:drawing>
              <wp:anchor distT="0" distB="0" distL="114300" distR="114300" simplePos="0" relativeHeight="251661312" behindDoc="0" locked="0" layoutInCell="1" allowOverlap="1" wp14:anchorId="35CD0A46" wp14:editId="160FEB1C">
                <wp:simplePos x="0" y="0"/>
                <wp:positionH relativeFrom="column">
                  <wp:posOffset>6337300</wp:posOffset>
                </wp:positionH>
                <wp:positionV relativeFrom="paragraph">
                  <wp:posOffset>0</wp:posOffset>
                </wp:positionV>
                <wp:extent cx="352425" cy="238125"/>
                <wp:effectExtent l="0" t="0" r="0" b="0"/>
                <wp:wrapNone/>
                <wp:docPr id="4" name="Прямоугольник 4"/>
                <wp:cNvGraphicFramePr/>
                <a:graphic xmlns:a="http://schemas.openxmlformats.org/drawingml/2006/main">
                  <a:graphicData uri="http://schemas.microsoft.com/office/word/2010/wordprocessingShape">
                    <wps:wsp>
                      <wps:cNvSpPr/>
                      <wps:spPr>
                        <a:xfrm>
                          <a:off x="5174550" y="3665700"/>
                          <a:ext cx="342900" cy="228600"/>
                        </a:xfrm>
                        <a:prstGeom prst="rect">
                          <a:avLst/>
                        </a:prstGeom>
                        <a:noFill/>
                        <a:ln>
                          <a:noFill/>
                        </a:ln>
                      </wps:spPr>
                      <wps:txbx>
                        <w:txbxContent>
                          <w:p w14:paraId="0ADF372D" w14:textId="77777777" w:rsidR="004F6CAB" w:rsidRDefault="004F6CAB" w:rsidP="004F6CAB">
                            <w:pPr>
                              <w:ind w:left="0" w:hanging="2"/>
                            </w:pPr>
                          </w:p>
                        </w:txbxContent>
                      </wps:txbx>
                      <wps:bodyPr spcFirstLastPara="1" wrap="square" lIns="0" tIns="0" rIns="0" bIns="0" anchor="t" anchorCtr="0">
                        <a:noAutofit/>
                      </wps:bodyPr>
                    </wps:wsp>
                  </a:graphicData>
                </a:graphic>
              </wp:anchor>
            </w:drawing>
          </mc:Choice>
          <mc:Fallback>
            <w:pict>
              <v:rect w14:anchorId="35CD0A46" id="Прямоугольник 4" o:spid="_x0000_s1026" style="position:absolute;margin-left:499pt;margin-top:0;width:27.75pt;height:18.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" filled="f" stroked="f">
                <v:textbox inset="0,0,0,0">
                  <w:txbxContent>
                    <w:p w14:paraId="0ADF372D" w14:textId="77777777" w:rsidR="004F6CAB" w:rsidRDefault="004F6CAB" w:rsidP="004F6CAB">
                      <w:pPr>
                        <w:ind w:left="0" w:hanging="2"/>
                      </w:pPr>
                    </w:p>
                  </w:txbxContent>
                </v:textbox>
              </v:rect>
            </w:pict>
          </mc:Fallback>
        </mc:AlternateContent>
      </w:r>
    </w:p>
    <w:p w14:paraId="7789669F" w14:textId="77777777" w:rsidR="004F6CAB" w:rsidRDefault="004F6CAB" w:rsidP="004F6CAB">
      <w:pPr>
        <w:tabs>
          <w:tab w:val="left" w:pos="6840"/>
        </w:tabs>
        <w:ind w:left="0" w:hanging="2"/>
      </w:pPr>
    </w:p>
    <w:tbl>
      <w:tblPr>
        <w:tblStyle w:val="Style38"/>
        <w:tblW w:w="10633" w:type="dxa"/>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33"/>
      </w:tblGrid>
      <w:tr w:rsidR="004F6CAB" w14:paraId="524D66E9" w14:textId="77777777" w:rsidTr="005B4029">
        <w:tc>
          <w:tcPr>
            <w:tcW w:w="10633" w:type="dxa"/>
            <w:tcBorders>
              <w:bottom w:val="single" w:sz="4" w:space="0" w:color="000000"/>
            </w:tcBorders>
          </w:tcPr>
          <w:p w14:paraId="6D32D61F" w14:textId="77777777" w:rsidR="004F6CAB" w:rsidRDefault="004F6CAB" w:rsidP="005B4029">
            <w:pPr>
              <w:tabs>
                <w:tab w:val="left" w:pos="7740"/>
              </w:tabs>
              <w:ind w:left="0" w:hanging="2"/>
              <w:rPr>
                <w:b/>
              </w:rPr>
            </w:pPr>
            <w:r>
              <w:t xml:space="preserve"> </w:t>
            </w:r>
            <w:r>
              <w:rPr>
                <w:b/>
              </w:rPr>
              <w:t>АБ «УКРГАЗБАНК»  (далі – Банк або КНЕДП)</w:t>
            </w:r>
          </w:p>
        </w:tc>
      </w:tr>
    </w:tbl>
    <w:p w14:paraId="7E71D806" w14:textId="77777777" w:rsidR="004F6CAB" w:rsidRDefault="004F6CAB" w:rsidP="004F6CAB">
      <w:pPr>
        <w:widowControl w:val="0"/>
        <w:spacing w:line="276" w:lineRule="auto"/>
        <w:ind w:left="0" w:hanging="2"/>
        <w:rPr>
          <w:b/>
        </w:rPr>
      </w:pPr>
    </w:p>
    <w:tbl>
      <w:tblPr>
        <w:tblStyle w:val="Style39"/>
        <w:tblW w:w="10633" w:type="dxa"/>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4"/>
        <w:gridCol w:w="426"/>
        <w:gridCol w:w="598"/>
        <w:gridCol w:w="2237"/>
        <w:gridCol w:w="1560"/>
        <w:gridCol w:w="2978"/>
      </w:tblGrid>
      <w:tr w:rsidR="004F6CAB" w14:paraId="7C76F824" w14:textId="77777777" w:rsidTr="005B4029">
        <w:trPr>
          <w:trHeight w:val="230"/>
        </w:trPr>
        <w:tc>
          <w:tcPr>
            <w:tcW w:w="10633" w:type="dxa"/>
            <w:gridSpan w:val="6"/>
            <w:shd w:val="clear" w:color="auto" w:fill="BDD6EE"/>
          </w:tcPr>
          <w:p w14:paraId="70796725" w14:textId="77777777" w:rsidR="004F6CAB" w:rsidRDefault="004F6CAB" w:rsidP="004F6CAB">
            <w:pPr>
              <w:numPr>
                <w:ilvl w:val="0"/>
                <w:numId w:val="12"/>
              </w:numPr>
              <w:tabs>
                <w:tab w:val="left" w:pos="459"/>
              </w:tabs>
              <w:suppressAutoHyphens w:val="0"/>
              <w:spacing w:line="240" w:lineRule="auto"/>
              <w:ind w:leftChars="0" w:left="0" w:firstLineChars="0" w:hanging="2"/>
              <w:textAlignment w:val="auto"/>
              <w:outlineLvl w:val="9"/>
              <w:rPr>
                <w:i/>
              </w:rPr>
            </w:pPr>
            <w:r>
              <w:rPr>
                <w:b/>
              </w:rPr>
              <w:t>Дані Клієнта (далі – Вкладник)</w:t>
            </w:r>
          </w:p>
        </w:tc>
      </w:tr>
      <w:tr w:rsidR="004F6CAB" w14:paraId="2FF67BC0" w14:textId="77777777" w:rsidTr="005B4029">
        <w:trPr>
          <w:trHeight w:val="230"/>
        </w:trPr>
        <w:tc>
          <w:tcPr>
            <w:tcW w:w="2834" w:type="dxa"/>
            <w:vMerge w:val="restart"/>
          </w:tcPr>
          <w:p w14:paraId="7B1A6719" w14:textId="77777777" w:rsidR="004F6CAB" w:rsidRDefault="004F6CAB" w:rsidP="005B4029">
            <w:pPr>
              <w:ind w:left="0" w:hanging="2"/>
            </w:pPr>
            <w:r>
              <w:t xml:space="preserve">Повне найменування </w:t>
            </w:r>
          </w:p>
        </w:tc>
        <w:tc>
          <w:tcPr>
            <w:tcW w:w="7799" w:type="dxa"/>
            <w:gridSpan w:val="5"/>
          </w:tcPr>
          <w:p w14:paraId="3EF22B2F" w14:textId="77777777" w:rsidR="004F6CAB" w:rsidRDefault="004F6CAB" w:rsidP="005B4029">
            <w:pPr>
              <w:ind w:left="0" w:hanging="2"/>
              <w:rPr>
                <w:i/>
              </w:rPr>
            </w:pPr>
          </w:p>
          <w:p w14:paraId="6B6F82B6" w14:textId="77777777" w:rsidR="004F6CAB" w:rsidRDefault="004F6CAB" w:rsidP="005B4029">
            <w:pPr>
              <w:ind w:left="0" w:hanging="2"/>
              <w:rPr>
                <w:i/>
              </w:rPr>
            </w:pPr>
          </w:p>
        </w:tc>
      </w:tr>
      <w:tr w:rsidR="004F6CAB" w14:paraId="0931849E" w14:textId="77777777" w:rsidTr="005B4029">
        <w:trPr>
          <w:trHeight w:val="144"/>
        </w:trPr>
        <w:tc>
          <w:tcPr>
            <w:tcW w:w="2834" w:type="dxa"/>
            <w:vMerge/>
          </w:tcPr>
          <w:p w14:paraId="1DF64381" w14:textId="77777777" w:rsidR="004F6CAB" w:rsidRDefault="004F6CAB" w:rsidP="005B4029">
            <w:pPr>
              <w:widowControl w:val="0"/>
              <w:spacing w:line="276" w:lineRule="auto"/>
              <w:ind w:left="0" w:hanging="2"/>
              <w:rPr>
                <w:i/>
              </w:rPr>
            </w:pPr>
          </w:p>
        </w:tc>
        <w:tc>
          <w:tcPr>
            <w:tcW w:w="7799" w:type="dxa"/>
            <w:gridSpan w:val="5"/>
          </w:tcPr>
          <w:p w14:paraId="0B885BAC" w14:textId="77777777" w:rsidR="004F6CAB" w:rsidRDefault="004F6CAB" w:rsidP="005B4029">
            <w:pPr>
              <w:ind w:left="0" w:hanging="2"/>
              <w:rPr>
                <w:i/>
                <w:color w:val="000000"/>
              </w:rPr>
            </w:pPr>
            <w:r>
              <w:rPr>
                <w:i/>
                <w:color w:val="000000"/>
              </w:rPr>
              <w:t>(зазначається повне і точне найменування юридичної особи / відокремленого підрозділу/прізвище, ім'я, по батькові  фізичної особи підприємця)</w:t>
            </w:r>
          </w:p>
        </w:tc>
      </w:tr>
      <w:tr w:rsidR="004F6CAB" w14:paraId="629CECA5" w14:textId="77777777" w:rsidTr="005B4029">
        <w:trPr>
          <w:trHeight w:val="494"/>
        </w:trPr>
        <w:tc>
          <w:tcPr>
            <w:tcW w:w="7655" w:type="dxa"/>
            <w:gridSpan w:val="5"/>
            <w:tcBorders>
              <w:top w:val="single" w:sz="4" w:space="0" w:color="000000"/>
              <w:bottom w:val="single" w:sz="4" w:space="0" w:color="000000"/>
            </w:tcBorders>
          </w:tcPr>
          <w:p w14:paraId="4BB95E8A" w14:textId="77777777" w:rsidR="004F6CAB" w:rsidRDefault="004F6CAB" w:rsidP="005B4029">
            <w:pPr>
              <w:tabs>
                <w:tab w:val="left" w:pos="7740"/>
              </w:tabs>
              <w:ind w:left="0" w:hanging="2"/>
            </w:pPr>
            <w:r>
              <w:t>Код ЄДРПОУ/Реєстраційний (обліковий) номер платника податків або реєстраційний номер облікової  картки платника податків</w:t>
            </w:r>
            <w:r>
              <w:rPr>
                <w:vertAlign w:val="superscript"/>
              </w:rPr>
              <w:footnoteReference w:id="1"/>
            </w:r>
            <w:r>
              <w:t xml:space="preserve"> </w:t>
            </w:r>
            <w:r>
              <w:rPr>
                <w:i/>
              </w:rPr>
              <w:t>(за наявності)</w:t>
            </w:r>
            <w:r>
              <w:t>:</w:t>
            </w:r>
          </w:p>
        </w:tc>
        <w:tc>
          <w:tcPr>
            <w:tcW w:w="2978" w:type="dxa"/>
            <w:tcBorders>
              <w:top w:val="single" w:sz="4" w:space="0" w:color="000000"/>
              <w:bottom w:val="single" w:sz="4" w:space="0" w:color="000000"/>
            </w:tcBorders>
          </w:tcPr>
          <w:p w14:paraId="216CB65E" w14:textId="77777777" w:rsidR="004F6CAB" w:rsidRDefault="004F6CAB" w:rsidP="005B4029">
            <w:pPr>
              <w:tabs>
                <w:tab w:val="left" w:pos="7740"/>
              </w:tabs>
              <w:ind w:left="0" w:hanging="2"/>
            </w:pPr>
          </w:p>
        </w:tc>
      </w:tr>
      <w:tr w:rsidR="004F6CAB" w14:paraId="1E0BBF50" w14:textId="77777777" w:rsidTr="005B4029">
        <w:trPr>
          <w:trHeight w:val="494"/>
        </w:trPr>
        <w:tc>
          <w:tcPr>
            <w:tcW w:w="7655" w:type="dxa"/>
            <w:gridSpan w:val="5"/>
            <w:tcBorders>
              <w:top w:val="single" w:sz="4" w:space="0" w:color="000000"/>
              <w:bottom w:val="single" w:sz="4" w:space="0" w:color="000000"/>
            </w:tcBorders>
          </w:tcPr>
          <w:p w14:paraId="392F4E22" w14:textId="77777777" w:rsidR="004F6CAB" w:rsidRDefault="004F6CAB" w:rsidP="005B4029">
            <w:pPr>
              <w:tabs>
                <w:tab w:val="left" w:pos="7740"/>
              </w:tabs>
              <w:ind w:left="0" w:hanging="2"/>
            </w:pPr>
            <w:r>
              <w:t>Унікальний номер запису в реєстрі (УНЗР) (з</w:t>
            </w:r>
            <w:r>
              <w:rPr>
                <w:i/>
                <w:color w:val="000000"/>
                <w:sz w:val="16"/>
                <w:szCs w:val="16"/>
              </w:rPr>
              <w:t xml:space="preserve">а наявності - для </w:t>
            </w:r>
            <w:r>
              <w:t xml:space="preserve"> </w:t>
            </w:r>
            <w:r>
              <w:rPr>
                <w:i/>
                <w:color w:val="000000"/>
                <w:sz w:val="16"/>
                <w:szCs w:val="16"/>
              </w:rPr>
              <w:t>фізичної особи підприємця/фізичної особи, що провадить незалежну професійну діяльність)</w:t>
            </w:r>
          </w:p>
        </w:tc>
        <w:tc>
          <w:tcPr>
            <w:tcW w:w="2978" w:type="dxa"/>
            <w:tcBorders>
              <w:top w:val="single" w:sz="4" w:space="0" w:color="000000"/>
              <w:bottom w:val="single" w:sz="4" w:space="0" w:color="000000"/>
            </w:tcBorders>
          </w:tcPr>
          <w:p w14:paraId="66D5402C" w14:textId="77777777" w:rsidR="004F6CAB" w:rsidRDefault="004F6CAB" w:rsidP="005B4029">
            <w:pPr>
              <w:tabs>
                <w:tab w:val="left" w:pos="7740"/>
              </w:tabs>
              <w:ind w:left="0" w:hanging="2"/>
            </w:pPr>
          </w:p>
        </w:tc>
      </w:tr>
      <w:tr w:rsidR="004F6CAB" w14:paraId="55E5F138" w14:textId="77777777" w:rsidTr="005B4029">
        <w:trPr>
          <w:trHeight w:val="431"/>
        </w:trPr>
        <w:tc>
          <w:tcPr>
            <w:tcW w:w="3260" w:type="dxa"/>
            <w:gridSpan w:val="2"/>
            <w:tcBorders>
              <w:top w:val="single" w:sz="4" w:space="0" w:color="000000"/>
              <w:bottom w:val="single" w:sz="4" w:space="0" w:color="000000"/>
            </w:tcBorders>
          </w:tcPr>
          <w:p w14:paraId="43B7260C" w14:textId="77777777" w:rsidR="004F6CAB" w:rsidRDefault="004F6CAB" w:rsidP="005B4029">
            <w:pPr>
              <w:ind w:left="0" w:hanging="2"/>
              <w:jc w:val="both"/>
            </w:pPr>
            <w:r>
              <w:t>Місцезнаходження:</w:t>
            </w:r>
          </w:p>
        </w:tc>
        <w:tc>
          <w:tcPr>
            <w:tcW w:w="7373" w:type="dxa"/>
            <w:gridSpan w:val="4"/>
            <w:tcBorders>
              <w:top w:val="single" w:sz="4" w:space="0" w:color="000000"/>
              <w:bottom w:val="single" w:sz="4" w:space="0" w:color="000000"/>
            </w:tcBorders>
          </w:tcPr>
          <w:p w14:paraId="643B66DC" w14:textId="77777777" w:rsidR="004F6CAB" w:rsidRDefault="004F6CAB" w:rsidP="005B4029">
            <w:pPr>
              <w:tabs>
                <w:tab w:val="left" w:pos="7740"/>
              </w:tabs>
              <w:ind w:left="0" w:hanging="2"/>
            </w:pPr>
          </w:p>
        </w:tc>
      </w:tr>
      <w:tr w:rsidR="004F6CAB" w14:paraId="2CA8F1CE" w14:textId="77777777" w:rsidTr="005B4029">
        <w:trPr>
          <w:trHeight w:val="435"/>
        </w:trPr>
        <w:tc>
          <w:tcPr>
            <w:tcW w:w="3260" w:type="dxa"/>
            <w:gridSpan w:val="2"/>
            <w:tcBorders>
              <w:top w:val="single" w:sz="4" w:space="0" w:color="000000"/>
              <w:bottom w:val="single" w:sz="4" w:space="0" w:color="000000"/>
            </w:tcBorders>
          </w:tcPr>
          <w:p w14:paraId="7163CF60" w14:textId="77777777" w:rsidR="004F6CAB" w:rsidRDefault="004F6CAB" w:rsidP="005B4029">
            <w:pPr>
              <w:ind w:left="0" w:hanging="2"/>
              <w:jc w:val="both"/>
            </w:pPr>
            <w:r>
              <w:t>Поштова адреса:</w:t>
            </w:r>
          </w:p>
        </w:tc>
        <w:tc>
          <w:tcPr>
            <w:tcW w:w="7373" w:type="dxa"/>
            <w:gridSpan w:val="4"/>
            <w:tcBorders>
              <w:top w:val="single" w:sz="4" w:space="0" w:color="000000"/>
              <w:bottom w:val="single" w:sz="4" w:space="0" w:color="000000"/>
            </w:tcBorders>
          </w:tcPr>
          <w:p w14:paraId="1D179482" w14:textId="77777777" w:rsidR="004F6CAB" w:rsidRDefault="004F6CAB" w:rsidP="005B4029">
            <w:pPr>
              <w:tabs>
                <w:tab w:val="left" w:pos="7740"/>
              </w:tabs>
              <w:ind w:left="0" w:hanging="2"/>
            </w:pPr>
          </w:p>
        </w:tc>
      </w:tr>
      <w:tr w:rsidR="004F6CAB" w14:paraId="05DED6B0" w14:textId="77777777" w:rsidTr="005B4029">
        <w:trPr>
          <w:trHeight w:val="561"/>
        </w:trPr>
        <w:tc>
          <w:tcPr>
            <w:tcW w:w="6095" w:type="dxa"/>
            <w:gridSpan w:val="4"/>
            <w:tcBorders>
              <w:top w:val="single" w:sz="4" w:space="0" w:color="000000"/>
              <w:bottom w:val="single" w:sz="4" w:space="0" w:color="000000"/>
            </w:tcBorders>
          </w:tcPr>
          <w:p w14:paraId="6851369D" w14:textId="77777777" w:rsidR="004F6CAB" w:rsidRDefault="004F6CAB" w:rsidP="005B4029">
            <w:pPr>
              <w:tabs>
                <w:tab w:val="left" w:pos="7740"/>
              </w:tabs>
              <w:ind w:left="0" w:hanging="2"/>
            </w:pPr>
            <w:r>
              <w:t xml:space="preserve">ІПН </w:t>
            </w:r>
            <w:r>
              <w:rPr>
                <w:i/>
              </w:rPr>
              <w:t>(індивідуальний податковий номер платника податку на додану вартість)</w:t>
            </w:r>
          </w:p>
        </w:tc>
        <w:tc>
          <w:tcPr>
            <w:tcW w:w="4538" w:type="dxa"/>
            <w:gridSpan w:val="2"/>
            <w:tcBorders>
              <w:top w:val="single" w:sz="4" w:space="0" w:color="000000"/>
              <w:bottom w:val="single" w:sz="4" w:space="0" w:color="000000"/>
            </w:tcBorders>
          </w:tcPr>
          <w:p w14:paraId="0EA90984" w14:textId="77777777" w:rsidR="004F6CAB" w:rsidRDefault="004F6CAB" w:rsidP="005B4029">
            <w:pPr>
              <w:tabs>
                <w:tab w:val="left" w:pos="7740"/>
              </w:tabs>
              <w:ind w:left="0" w:hanging="2"/>
            </w:pPr>
            <w:r>
              <w:rPr>
                <w:i/>
                <w:color w:val="008000"/>
              </w:rPr>
              <w:t>якщо Клієнт не є платником ПДВ, зазначається «Не є платником ПДВ»</w:t>
            </w:r>
          </w:p>
        </w:tc>
      </w:tr>
      <w:tr w:rsidR="004F6CAB" w14:paraId="100FF9F9" w14:textId="77777777" w:rsidTr="005B4029">
        <w:trPr>
          <w:trHeight w:val="285"/>
        </w:trPr>
        <w:tc>
          <w:tcPr>
            <w:tcW w:w="3858" w:type="dxa"/>
            <w:gridSpan w:val="3"/>
            <w:tcBorders>
              <w:top w:val="dotted" w:sz="4" w:space="0" w:color="000000"/>
              <w:bottom w:val="dotted" w:sz="4" w:space="0" w:color="000000"/>
              <w:right w:val="dotted" w:sz="4" w:space="0" w:color="000000"/>
            </w:tcBorders>
          </w:tcPr>
          <w:p w14:paraId="50DEC739" w14:textId="5FE587F0" w:rsidR="004F6CAB" w:rsidRDefault="004F6CAB" w:rsidP="00476E41">
            <w:pPr>
              <w:tabs>
                <w:tab w:val="left" w:pos="7740"/>
              </w:tabs>
              <w:ind w:left="0" w:hanging="2"/>
            </w:pPr>
            <w:r>
              <w:t>Телефон</w:t>
            </w:r>
          </w:p>
        </w:tc>
        <w:tc>
          <w:tcPr>
            <w:tcW w:w="6775" w:type="dxa"/>
            <w:gridSpan w:val="3"/>
            <w:tcBorders>
              <w:top w:val="dotted" w:sz="4" w:space="0" w:color="000000"/>
              <w:left w:val="dotted" w:sz="4" w:space="0" w:color="000000"/>
              <w:bottom w:val="dotted" w:sz="4" w:space="0" w:color="000000"/>
            </w:tcBorders>
          </w:tcPr>
          <w:p w14:paraId="0D8DB2C5" w14:textId="77777777" w:rsidR="004F6CAB" w:rsidRDefault="004F6CAB" w:rsidP="005B4029">
            <w:pPr>
              <w:tabs>
                <w:tab w:val="left" w:pos="7740"/>
              </w:tabs>
              <w:ind w:left="0" w:hanging="2"/>
            </w:pPr>
          </w:p>
        </w:tc>
      </w:tr>
      <w:tr w:rsidR="004F6CAB" w14:paraId="272620DD" w14:textId="77777777" w:rsidTr="005B4029">
        <w:trPr>
          <w:trHeight w:val="331"/>
        </w:trPr>
        <w:tc>
          <w:tcPr>
            <w:tcW w:w="3858" w:type="dxa"/>
            <w:gridSpan w:val="3"/>
            <w:tcBorders>
              <w:top w:val="dotted" w:sz="4" w:space="0" w:color="000000"/>
              <w:bottom w:val="single" w:sz="4" w:space="0" w:color="000000"/>
              <w:right w:val="dotted" w:sz="4" w:space="0" w:color="000000"/>
            </w:tcBorders>
          </w:tcPr>
          <w:p w14:paraId="4FF58718" w14:textId="77777777" w:rsidR="004F6CAB" w:rsidRDefault="004F6CAB" w:rsidP="005B4029">
            <w:pPr>
              <w:tabs>
                <w:tab w:val="left" w:pos="7740"/>
              </w:tabs>
              <w:ind w:left="0" w:hanging="2"/>
            </w:pPr>
            <w:r>
              <w:t>Електронна пошта</w:t>
            </w:r>
          </w:p>
        </w:tc>
        <w:tc>
          <w:tcPr>
            <w:tcW w:w="6775" w:type="dxa"/>
            <w:gridSpan w:val="3"/>
            <w:tcBorders>
              <w:top w:val="dotted" w:sz="4" w:space="0" w:color="000000"/>
              <w:left w:val="dotted" w:sz="4" w:space="0" w:color="000000"/>
              <w:bottom w:val="single" w:sz="4" w:space="0" w:color="000000"/>
            </w:tcBorders>
          </w:tcPr>
          <w:p w14:paraId="194C820E" w14:textId="77777777" w:rsidR="004F6CAB" w:rsidRDefault="004F6CAB" w:rsidP="005B4029">
            <w:pPr>
              <w:tabs>
                <w:tab w:val="left" w:pos="7740"/>
              </w:tabs>
              <w:ind w:left="0" w:hanging="2"/>
            </w:pPr>
          </w:p>
        </w:tc>
      </w:tr>
    </w:tbl>
    <w:p w14:paraId="7CC78696" w14:textId="77777777" w:rsidR="004F6CAB" w:rsidRDefault="004F6CAB" w:rsidP="004F6CAB">
      <w:pPr>
        <w:widowControl w:val="0"/>
        <w:spacing w:line="276" w:lineRule="auto"/>
        <w:ind w:left="0" w:hanging="2"/>
      </w:pPr>
    </w:p>
    <w:tbl>
      <w:tblPr>
        <w:tblStyle w:val="Style40"/>
        <w:tblW w:w="10633" w:type="dxa"/>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8223"/>
      </w:tblGrid>
      <w:tr w:rsidR="004F6CAB" w14:paraId="7D5DD395" w14:textId="77777777" w:rsidTr="005B4029">
        <w:tc>
          <w:tcPr>
            <w:tcW w:w="10633" w:type="dxa"/>
            <w:gridSpan w:val="2"/>
            <w:tcBorders>
              <w:bottom w:val="single" w:sz="4" w:space="0" w:color="000000"/>
            </w:tcBorders>
            <w:shd w:val="clear" w:color="auto" w:fill="BDD6EE"/>
          </w:tcPr>
          <w:p w14:paraId="0D833390" w14:textId="77777777" w:rsidR="004F6CAB" w:rsidRDefault="004F6CAB" w:rsidP="004F6CAB">
            <w:pPr>
              <w:numPr>
                <w:ilvl w:val="0"/>
                <w:numId w:val="12"/>
              </w:numPr>
              <w:tabs>
                <w:tab w:val="left" w:pos="459"/>
              </w:tabs>
              <w:suppressAutoHyphens w:val="0"/>
              <w:spacing w:line="240" w:lineRule="auto"/>
              <w:ind w:leftChars="0" w:left="0" w:firstLineChars="0" w:hanging="2"/>
              <w:textAlignment w:val="auto"/>
              <w:outlineLvl w:val="9"/>
              <w:rPr>
                <w:b/>
              </w:rPr>
            </w:pPr>
            <w:r>
              <w:rPr>
                <w:b/>
                <w:color w:val="000000"/>
              </w:rPr>
              <w:t>Реквізити Банку</w:t>
            </w:r>
          </w:p>
        </w:tc>
      </w:tr>
      <w:tr w:rsidR="004F6CAB" w14:paraId="4E27E243" w14:textId="77777777" w:rsidTr="005B4029">
        <w:trPr>
          <w:trHeight w:val="273"/>
        </w:trPr>
        <w:tc>
          <w:tcPr>
            <w:tcW w:w="2410" w:type="dxa"/>
            <w:shd w:val="clear" w:color="auto" w:fill="FFFFFF"/>
          </w:tcPr>
          <w:p w14:paraId="138AE4C8" w14:textId="77777777" w:rsidR="004F6CAB" w:rsidRDefault="004F6CAB" w:rsidP="005B4029">
            <w:pPr>
              <w:tabs>
                <w:tab w:val="left" w:pos="7740"/>
              </w:tabs>
              <w:ind w:left="0" w:hanging="2"/>
            </w:pPr>
            <w:r>
              <w:t xml:space="preserve">Найменування Банку </w:t>
            </w:r>
          </w:p>
        </w:tc>
        <w:tc>
          <w:tcPr>
            <w:tcW w:w="8223" w:type="dxa"/>
            <w:shd w:val="clear" w:color="auto" w:fill="FFFFFF"/>
          </w:tcPr>
          <w:p w14:paraId="527784A0" w14:textId="77777777" w:rsidR="004F6CAB" w:rsidRDefault="004F6CAB" w:rsidP="005B4029">
            <w:pPr>
              <w:tabs>
                <w:tab w:val="left" w:pos="7740"/>
              </w:tabs>
              <w:ind w:left="0" w:hanging="2"/>
            </w:pPr>
            <w:r>
              <w:t>ПУБЛІЧНЕ АКЦІОНЕРНЕ ТОВАРИСТВО АКЦІОНЕРНИЙ БАНК «УКРГАЗБАНК»</w:t>
            </w:r>
          </w:p>
        </w:tc>
      </w:tr>
      <w:tr w:rsidR="004F6CAB" w14:paraId="5B641298" w14:textId="77777777" w:rsidTr="005B4029">
        <w:tc>
          <w:tcPr>
            <w:tcW w:w="2410" w:type="dxa"/>
            <w:shd w:val="clear" w:color="auto" w:fill="FFFFFF"/>
          </w:tcPr>
          <w:p w14:paraId="6B201302" w14:textId="77777777" w:rsidR="004F6CAB" w:rsidRDefault="004F6CAB" w:rsidP="005B4029">
            <w:pPr>
              <w:tabs>
                <w:tab w:val="left" w:pos="7740"/>
              </w:tabs>
              <w:ind w:left="0" w:hanging="2"/>
            </w:pPr>
            <w:r>
              <w:t>Код ЄДРПОУ:</w:t>
            </w:r>
          </w:p>
        </w:tc>
        <w:tc>
          <w:tcPr>
            <w:tcW w:w="8223" w:type="dxa"/>
            <w:shd w:val="clear" w:color="auto" w:fill="FFFFFF"/>
          </w:tcPr>
          <w:p w14:paraId="4886186E" w14:textId="77777777" w:rsidR="004F6CAB" w:rsidRDefault="004F6CAB" w:rsidP="005B4029">
            <w:pPr>
              <w:tabs>
                <w:tab w:val="left" w:pos="7740"/>
              </w:tabs>
              <w:ind w:left="0" w:hanging="2"/>
            </w:pPr>
            <w:r>
              <w:t>23697280</w:t>
            </w:r>
          </w:p>
        </w:tc>
      </w:tr>
      <w:tr w:rsidR="004F6CAB" w14:paraId="18F4B595" w14:textId="77777777" w:rsidTr="005B4029">
        <w:tc>
          <w:tcPr>
            <w:tcW w:w="2410" w:type="dxa"/>
            <w:shd w:val="clear" w:color="auto" w:fill="FFFFFF"/>
          </w:tcPr>
          <w:p w14:paraId="292A3ADF" w14:textId="77777777" w:rsidR="004F6CAB" w:rsidRDefault="004F6CAB" w:rsidP="005B4029">
            <w:pPr>
              <w:tabs>
                <w:tab w:val="left" w:pos="7740"/>
              </w:tabs>
              <w:ind w:left="0" w:hanging="2"/>
            </w:pPr>
            <w:r>
              <w:t>Код банку:</w:t>
            </w:r>
          </w:p>
        </w:tc>
        <w:tc>
          <w:tcPr>
            <w:tcW w:w="8223" w:type="dxa"/>
            <w:shd w:val="clear" w:color="auto" w:fill="FFFFFF"/>
          </w:tcPr>
          <w:p w14:paraId="542134D5" w14:textId="77777777" w:rsidR="004F6CAB" w:rsidRDefault="004F6CAB" w:rsidP="005B4029">
            <w:pPr>
              <w:tabs>
                <w:tab w:val="left" w:pos="7740"/>
              </w:tabs>
              <w:ind w:left="0" w:hanging="2"/>
            </w:pPr>
            <w:r>
              <w:t>320478</w:t>
            </w:r>
          </w:p>
        </w:tc>
      </w:tr>
      <w:tr w:rsidR="004F6CAB" w14:paraId="307FFB4D" w14:textId="77777777" w:rsidTr="005B4029">
        <w:tc>
          <w:tcPr>
            <w:tcW w:w="2410" w:type="dxa"/>
            <w:shd w:val="clear" w:color="auto" w:fill="FFFFFF"/>
          </w:tcPr>
          <w:p w14:paraId="7EE6E5AC" w14:textId="77777777" w:rsidR="004F6CAB" w:rsidRDefault="004F6CAB" w:rsidP="005B4029">
            <w:pPr>
              <w:tabs>
                <w:tab w:val="left" w:pos="7740"/>
              </w:tabs>
              <w:ind w:left="0" w:hanging="2"/>
            </w:pPr>
            <w:r>
              <w:t>Місцезнаходження:</w:t>
            </w:r>
          </w:p>
        </w:tc>
        <w:tc>
          <w:tcPr>
            <w:tcW w:w="8223" w:type="dxa"/>
            <w:shd w:val="clear" w:color="auto" w:fill="FFFFFF"/>
          </w:tcPr>
          <w:p w14:paraId="7B0601CC" w14:textId="77777777" w:rsidR="004F6CAB" w:rsidRDefault="004F6CAB" w:rsidP="005B4029">
            <w:pPr>
              <w:tabs>
                <w:tab w:val="left" w:pos="7740"/>
              </w:tabs>
              <w:ind w:left="0" w:hanging="2"/>
            </w:pPr>
            <w:r>
              <w:t>03087, м. Київ, вул. Єреванська,1</w:t>
            </w:r>
          </w:p>
        </w:tc>
      </w:tr>
      <w:tr w:rsidR="004F6CAB" w14:paraId="388BF27F" w14:textId="77777777" w:rsidTr="005B4029">
        <w:tc>
          <w:tcPr>
            <w:tcW w:w="2410" w:type="dxa"/>
            <w:shd w:val="clear" w:color="auto" w:fill="FFFFFF"/>
          </w:tcPr>
          <w:p w14:paraId="38D88D1E" w14:textId="77777777" w:rsidR="004F6CAB" w:rsidRDefault="004F6CAB" w:rsidP="005B4029">
            <w:pPr>
              <w:tabs>
                <w:tab w:val="left" w:pos="7740"/>
              </w:tabs>
              <w:ind w:left="0" w:hanging="2"/>
            </w:pPr>
            <w:r>
              <w:t xml:space="preserve">ІПН: </w:t>
            </w:r>
          </w:p>
        </w:tc>
        <w:tc>
          <w:tcPr>
            <w:tcW w:w="8223" w:type="dxa"/>
            <w:shd w:val="clear" w:color="auto" w:fill="FFFFFF"/>
          </w:tcPr>
          <w:p w14:paraId="66AA9110" w14:textId="77777777" w:rsidR="004F6CAB" w:rsidRDefault="004F6CAB" w:rsidP="005B4029">
            <w:pPr>
              <w:tabs>
                <w:tab w:val="left" w:pos="7740"/>
              </w:tabs>
              <w:ind w:left="0" w:hanging="2"/>
            </w:pPr>
            <w:r>
              <w:t>236972826658</w:t>
            </w:r>
          </w:p>
        </w:tc>
      </w:tr>
      <w:tr w:rsidR="004F6CAB" w14:paraId="24B0C2C1" w14:textId="77777777" w:rsidTr="005B4029">
        <w:tc>
          <w:tcPr>
            <w:tcW w:w="2410" w:type="dxa"/>
            <w:shd w:val="clear" w:color="auto" w:fill="FFFFFF"/>
          </w:tcPr>
          <w:p w14:paraId="6BE2CA40" w14:textId="77777777" w:rsidR="004F6CAB" w:rsidRDefault="004F6CAB" w:rsidP="005B4029">
            <w:pPr>
              <w:tabs>
                <w:tab w:val="left" w:pos="7740"/>
              </w:tabs>
              <w:ind w:left="0" w:hanging="2"/>
            </w:pPr>
            <w:r>
              <w:t xml:space="preserve">Назва установи банку: </w:t>
            </w:r>
          </w:p>
        </w:tc>
        <w:tc>
          <w:tcPr>
            <w:tcW w:w="8223" w:type="dxa"/>
            <w:shd w:val="clear" w:color="auto" w:fill="FFFFFF"/>
          </w:tcPr>
          <w:p w14:paraId="7675EA77" w14:textId="77777777" w:rsidR="004F6CAB" w:rsidRDefault="004F6CAB" w:rsidP="005B4029">
            <w:pPr>
              <w:tabs>
                <w:tab w:val="left" w:pos="7740"/>
              </w:tabs>
              <w:ind w:left="0" w:hanging="2"/>
            </w:pPr>
            <w:r>
              <w:t>________________ АБ «УКРГАЗБАНК»</w:t>
            </w:r>
          </w:p>
        </w:tc>
      </w:tr>
      <w:tr w:rsidR="004F6CAB" w14:paraId="5A6D1AB2" w14:textId="77777777" w:rsidTr="005B4029">
        <w:tc>
          <w:tcPr>
            <w:tcW w:w="2410" w:type="dxa"/>
            <w:shd w:val="clear" w:color="auto" w:fill="FFFFFF"/>
          </w:tcPr>
          <w:p w14:paraId="2C2C32C4" w14:textId="77777777" w:rsidR="004F6CAB" w:rsidRDefault="004F6CAB" w:rsidP="005B4029">
            <w:pPr>
              <w:tabs>
                <w:tab w:val="left" w:pos="7740"/>
              </w:tabs>
              <w:ind w:left="0" w:hanging="2"/>
            </w:pPr>
            <w:r>
              <w:t>Поштова адреса:</w:t>
            </w:r>
          </w:p>
        </w:tc>
        <w:tc>
          <w:tcPr>
            <w:tcW w:w="8223" w:type="dxa"/>
            <w:shd w:val="clear" w:color="auto" w:fill="FFFFFF"/>
          </w:tcPr>
          <w:p w14:paraId="36A45C13" w14:textId="77777777" w:rsidR="004F6CAB" w:rsidRDefault="004F6CAB" w:rsidP="005B4029">
            <w:pPr>
              <w:tabs>
                <w:tab w:val="left" w:pos="7740"/>
              </w:tabs>
              <w:ind w:left="0" w:hanging="2"/>
            </w:pPr>
            <w:r>
              <w:t>_________________________________</w:t>
            </w:r>
          </w:p>
        </w:tc>
      </w:tr>
      <w:tr w:rsidR="004F6CAB" w14:paraId="66D45A5C" w14:textId="77777777" w:rsidTr="005B4029">
        <w:tc>
          <w:tcPr>
            <w:tcW w:w="2410" w:type="dxa"/>
            <w:shd w:val="clear" w:color="auto" w:fill="FFFFFF"/>
          </w:tcPr>
          <w:p w14:paraId="26A5F7AE" w14:textId="039CE120" w:rsidR="004F6CAB" w:rsidRDefault="004F6CAB" w:rsidP="00476E41">
            <w:pPr>
              <w:tabs>
                <w:tab w:val="left" w:pos="7740"/>
              </w:tabs>
              <w:ind w:left="0" w:hanging="2"/>
            </w:pPr>
            <w:r>
              <w:t>Телефон</w:t>
            </w:r>
          </w:p>
        </w:tc>
        <w:tc>
          <w:tcPr>
            <w:tcW w:w="8223" w:type="dxa"/>
            <w:shd w:val="clear" w:color="auto" w:fill="FFFFFF"/>
          </w:tcPr>
          <w:p w14:paraId="481B9FF5" w14:textId="77777777" w:rsidR="004F6CAB" w:rsidRDefault="004F6CAB" w:rsidP="005B4029">
            <w:pPr>
              <w:tabs>
                <w:tab w:val="left" w:pos="7740"/>
              </w:tabs>
              <w:ind w:left="0" w:hanging="2"/>
            </w:pPr>
          </w:p>
        </w:tc>
      </w:tr>
      <w:tr w:rsidR="004F6CAB" w14:paraId="1486D5F5" w14:textId="77777777" w:rsidTr="005B4029">
        <w:tc>
          <w:tcPr>
            <w:tcW w:w="10633" w:type="dxa"/>
            <w:gridSpan w:val="2"/>
            <w:shd w:val="clear" w:color="auto" w:fill="BDD6EE"/>
          </w:tcPr>
          <w:p w14:paraId="7B9B6BE3" w14:textId="77777777" w:rsidR="004F6CAB" w:rsidRDefault="004F6CAB" w:rsidP="004F6CAB">
            <w:pPr>
              <w:numPr>
                <w:ilvl w:val="0"/>
                <w:numId w:val="12"/>
              </w:numPr>
              <w:tabs>
                <w:tab w:val="left" w:pos="459"/>
              </w:tabs>
              <w:suppressAutoHyphens w:val="0"/>
              <w:spacing w:line="240" w:lineRule="auto"/>
              <w:ind w:leftChars="0" w:left="0" w:firstLineChars="0" w:hanging="2"/>
              <w:textAlignment w:val="auto"/>
              <w:outlineLvl w:val="9"/>
              <w:rPr>
                <w:b/>
              </w:rPr>
            </w:pPr>
            <w:r>
              <w:rPr>
                <w:b/>
              </w:rPr>
              <w:t xml:space="preserve">Заява про розміщення Вкладу </w:t>
            </w:r>
          </w:p>
        </w:tc>
      </w:tr>
    </w:tbl>
    <w:tbl>
      <w:tblPr>
        <w:tblStyle w:val="Style41"/>
        <w:tblW w:w="10633" w:type="dxa"/>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33"/>
      </w:tblGrid>
      <w:tr w:rsidR="004F6CAB" w14:paraId="02C262D4" w14:textId="77777777" w:rsidTr="005B4029">
        <w:trPr>
          <w:trHeight w:val="1975"/>
        </w:trPr>
        <w:tc>
          <w:tcPr>
            <w:tcW w:w="10633" w:type="dxa"/>
            <w:tcBorders>
              <w:bottom w:val="single" w:sz="4" w:space="0" w:color="000000"/>
            </w:tcBorders>
          </w:tcPr>
          <w:p w14:paraId="13CAE076" w14:textId="77777777" w:rsidR="004F6CAB" w:rsidRDefault="004F6CAB" w:rsidP="005B4029">
            <w:pPr>
              <w:ind w:left="0" w:hanging="2"/>
              <w:jc w:val="both"/>
              <w:rPr>
                <w:color w:val="000000"/>
              </w:rPr>
            </w:pPr>
            <w:r>
              <w:rPr>
                <w:color w:val="000000"/>
              </w:rPr>
              <w:t>Просимо розмістити Вклад на наступних умовах:</w:t>
            </w:r>
          </w:p>
          <w:p w14:paraId="6911DB24" w14:textId="77777777" w:rsidR="004F6CAB" w:rsidRDefault="004F6CAB" w:rsidP="005B4029">
            <w:pPr>
              <w:ind w:left="0" w:hanging="2"/>
              <w:rPr>
                <w:color w:val="000000"/>
              </w:rPr>
            </w:pPr>
            <w:r>
              <w:rPr>
                <w:color w:val="000000"/>
              </w:rPr>
              <w:t xml:space="preserve">3.1. Вид банківського Вкладу: «Генеральний депозит». </w:t>
            </w:r>
          </w:p>
          <w:p w14:paraId="6D10F0D5" w14:textId="77777777" w:rsidR="004F6CAB" w:rsidRDefault="004F6CAB" w:rsidP="005B4029">
            <w:pPr>
              <w:ind w:left="0" w:hanging="2"/>
              <w:rPr>
                <w:color w:val="000000"/>
              </w:rPr>
            </w:pPr>
            <w:r>
              <w:rPr>
                <w:color w:val="000000"/>
              </w:rPr>
              <w:t>3.2. Валюта Вкладу: ______________ (</w:t>
            </w:r>
            <w:r>
              <w:rPr>
                <w:i/>
                <w:color w:val="00B050"/>
              </w:rPr>
              <w:t>гривня, долари США, євро)</w:t>
            </w:r>
          </w:p>
          <w:p w14:paraId="3DF405C7" w14:textId="77777777" w:rsidR="004F6CAB" w:rsidRDefault="004F6CAB" w:rsidP="005B4029">
            <w:pPr>
              <w:ind w:left="0" w:hanging="2"/>
              <w:jc w:val="both"/>
              <w:rPr>
                <w:color w:val="000000"/>
              </w:rPr>
            </w:pPr>
            <w:r>
              <w:rPr>
                <w:color w:val="000000"/>
              </w:rPr>
              <w:t>3.3. Строк зберігання грошових коштів з __.__.____ по __.__.____.</w:t>
            </w:r>
            <w:r>
              <w:rPr>
                <w:i/>
                <w:color w:val="7F7F7F"/>
              </w:rPr>
              <w:t xml:space="preserve">  </w:t>
            </w:r>
            <w:r>
              <w:rPr>
                <w:i/>
                <w:color w:val="00B050"/>
              </w:rPr>
              <w:t>(допустимий діапазон строків -  365календарних днів).</w:t>
            </w:r>
          </w:p>
          <w:p w14:paraId="558E7A6F" w14:textId="77777777" w:rsidR="004F6CAB" w:rsidRPr="00376F58" w:rsidRDefault="004F6CAB" w:rsidP="005B4029">
            <w:pPr>
              <w:ind w:left="0" w:hanging="2"/>
              <w:jc w:val="both"/>
              <w:rPr>
                <w:i/>
                <w:color w:val="00B050"/>
              </w:rPr>
            </w:pPr>
            <w:r>
              <w:rPr>
                <w:color w:val="000000"/>
              </w:rPr>
              <w:t xml:space="preserve">3.4. </w:t>
            </w:r>
            <w:r w:rsidRPr="00376F58">
              <w:rPr>
                <w:color w:val="000000"/>
              </w:rPr>
              <w:t>Можливість поповнення: дозволяється шляхом розміщення окремих Траншів.</w:t>
            </w:r>
          </w:p>
          <w:p w14:paraId="55FBD7AE" w14:textId="77777777" w:rsidR="004F6CAB" w:rsidRPr="00376F58" w:rsidRDefault="004F6CAB" w:rsidP="005B4029">
            <w:pPr>
              <w:ind w:left="0" w:hanging="2"/>
              <w:jc w:val="both"/>
              <w:rPr>
                <w:color w:val="000000"/>
              </w:rPr>
            </w:pPr>
            <w:r w:rsidRPr="00376F58">
              <w:rPr>
                <w:color w:val="000000"/>
              </w:rPr>
              <w:t xml:space="preserve">3.5. Пролонгація: дозволяється. </w:t>
            </w:r>
            <w:r w:rsidRPr="00376F58">
              <w:t xml:space="preserve">Якщо строк розміщення Траншу перевищує строк дії </w:t>
            </w:r>
            <w:r>
              <w:t>Договору</w:t>
            </w:r>
            <w:r w:rsidRPr="00376F58">
              <w:t xml:space="preserve">, то в дату розміщення Траншу здійснюється пролонгація </w:t>
            </w:r>
            <w:r>
              <w:t>Договору</w:t>
            </w:r>
            <w:r w:rsidRPr="00376F58">
              <w:t xml:space="preserve"> на строк 365 днів</w:t>
            </w:r>
            <w:r>
              <w:t xml:space="preserve">. При цьому пролонгація </w:t>
            </w:r>
            <w:proofErr w:type="spellStart"/>
            <w:r>
              <w:t>Таншу</w:t>
            </w:r>
            <w:proofErr w:type="spellEnd"/>
            <w:r>
              <w:t xml:space="preserve"> (</w:t>
            </w:r>
            <w:proofErr w:type="spellStart"/>
            <w:r>
              <w:t>ів</w:t>
            </w:r>
            <w:proofErr w:type="spellEnd"/>
            <w:r>
              <w:t>) не дозволяється.</w:t>
            </w:r>
          </w:p>
          <w:p w14:paraId="398E0282" w14:textId="77777777" w:rsidR="004F6CAB" w:rsidRPr="002A1D51" w:rsidRDefault="004F6CAB" w:rsidP="005B4029">
            <w:pPr>
              <w:ind w:left="0" w:hanging="2"/>
              <w:jc w:val="both"/>
              <w:rPr>
                <w:color w:val="000000"/>
              </w:rPr>
            </w:pPr>
            <w:r w:rsidRPr="002A1D51">
              <w:rPr>
                <w:color w:val="000000"/>
              </w:rPr>
              <w:t>3.6. Можливість дострокового повернення частини Вкладу (Траншу), або повернення Вкладу (Траншу) в повній сумі, в тому числі з моменту пролонгації Договору, не передбачено.</w:t>
            </w:r>
          </w:p>
          <w:p w14:paraId="1802F5F8" w14:textId="77777777" w:rsidR="004F6CAB" w:rsidRDefault="004F6CAB" w:rsidP="005B4029">
            <w:pPr>
              <w:ind w:left="0" w:hanging="2"/>
              <w:jc w:val="both"/>
              <w:rPr>
                <w:i/>
                <w:color w:val="00B050"/>
              </w:rPr>
            </w:pPr>
            <w:r w:rsidRPr="00376F58">
              <w:rPr>
                <w:i/>
                <w:color w:val="008000"/>
              </w:rPr>
              <w:lastRenderedPageBreak/>
              <w:t>&lt;обирається для к</w:t>
            </w:r>
            <w:r w:rsidRPr="00376F58">
              <w:rPr>
                <w:color w:val="000000"/>
              </w:rPr>
              <w:t>лієнтів</w:t>
            </w:r>
            <w:r>
              <w:rPr>
                <w:color w:val="000000"/>
              </w:rPr>
              <w:t xml:space="preserve"> корпоративного бізнесу та VIP-клієнтів: </w:t>
            </w:r>
            <w:r>
              <w:rPr>
                <w:i/>
                <w:color w:val="00B050"/>
              </w:rPr>
              <w:t>якщо Клієнту погоджено укладання договору з правом здійснення дострокового повернення частини Вкладу, або повернення Вкладу в повній сумі &gt;</w:t>
            </w:r>
          </w:p>
          <w:p w14:paraId="44A2DC2C" w14:textId="77777777" w:rsidR="004F6CAB" w:rsidRDefault="004F6CAB" w:rsidP="005B4029">
            <w:pPr>
              <w:tabs>
                <w:tab w:val="left" w:pos="7740"/>
              </w:tabs>
              <w:ind w:left="0" w:right="34" w:hanging="2"/>
              <w:jc w:val="both"/>
            </w:pPr>
            <w:r>
              <w:t xml:space="preserve">3.6. Можливість дострокового повернення частини Вкладу, або повернення Вкладу в повній сумі в тому числі з моменту пролонгації Договору: Здійснюється на третій робочий день (Операційний день) з дати прийняття Банком відповідної заяви, при цьому проценти за весь строк зберігання грошових коштів перераховуються за зниженою процентною ставкою на умовах: </w:t>
            </w:r>
          </w:p>
          <w:tbl>
            <w:tblPr>
              <w:tblStyle w:val="Style43"/>
              <w:tblW w:w="10667" w:type="dxa"/>
              <w:tblInd w:w="0" w:type="dxa"/>
              <w:tblLayout w:type="fixed"/>
              <w:tblLook w:val="04A0" w:firstRow="1" w:lastRow="0" w:firstColumn="1" w:lastColumn="0" w:noHBand="0" w:noVBand="1"/>
            </w:tblPr>
            <w:tblGrid>
              <w:gridCol w:w="7690"/>
              <w:gridCol w:w="2977"/>
            </w:tblGrid>
            <w:tr w:rsidR="004F6CAB" w14:paraId="500ADD29" w14:textId="77777777" w:rsidTr="005B4029">
              <w:trPr>
                <w:trHeight w:val="630"/>
              </w:trPr>
              <w:tc>
                <w:tcPr>
                  <w:tcW w:w="7690" w:type="dxa"/>
                  <w:tcBorders>
                    <w:top w:val="single" w:sz="8" w:space="0" w:color="000000"/>
                    <w:left w:val="single" w:sz="8" w:space="0" w:color="000000"/>
                    <w:bottom w:val="single" w:sz="4" w:space="0" w:color="000000"/>
                    <w:right w:val="single" w:sz="4" w:space="0" w:color="000000"/>
                  </w:tcBorders>
                  <w:vAlign w:val="center"/>
                </w:tcPr>
                <w:p w14:paraId="36E55CDA" w14:textId="77777777" w:rsidR="004F6CAB" w:rsidRDefault="004F6CAB" w:rsidP="005B4029">
                  <w:pPr>
                    <w:ind w:left="0" w:hanging="2"/>
                    <w:jc w:val="center"/>
                  </w:pPr>
                  <w:r>
                    <w:t xml:space="preserve">Строк фактичного розміщення Вкладу (Траншу)/частини Вкладу (Траншу), </w:t>
                  </w:r>
                </w:p>
                <w:p w14:paraId="1827DB02" w14:textId="77777777" w:rsidR="004F6CAB" w:rsidRDefault="004F6CAB" w:rsidP="005B4029">
                  <w:pPr>
                    <w:ind w:left="0" w:hanging="2"/>
                    <w:jc w:val="center"/>
                  </w:pPr>
                  <w:r>
                    <w:t xml:space="preserve">що достроково повертається, </w:t>
                  </w:r>
                </w:p>
                <w:p w14:paraId="4C099DF6" w14:textId="77777777" w:rsidR="004F6CAB" w:rsidRDefault="004F6CAB" w:rsidP="005B4029">
                  <w:pPr>
                    <w:ind w:left="0" w:hanging="2"/>
                    <w:jc w:val="center"/>
                    <w:rPr>
                      <w:b/>
                    </w:rPr>
                  </w:pPr>
                  <w:r>
                    <w:t xml:space="preserve">(дні) </w:t>
                  </w:r>
                </w:p>
              </w:tc>
              <w:tc>
                <w:tcPr>
                  <w:tcW w:w="2977" w:type="dxa"/>
                  <w:tcBorders>
                    <w:top w:val="single" w:sz="8" w:space="0" w:color="000000"/>
                    <w:left w:val="single" w:sz="8" w:space="0" w:color="000000"/>
                    <w:bottom w:val="single" w:sz="4" w:space="0" w:color="000000"/>
                    <w:right w:val="single" w:sz="4" w:space="0" w:color="000000"/>
                  </w:tcBorders>
                  <w:vAlign w:val="center"/>
                </w:tcPr>
                <w:p w14:paraId="27FDD616" w14:textId="77777777" w:rsidR="004F6CAB" w:rsidRDefault="004F6CAB" w:rsidP="005B4029">
                  <w:pPr>
                    <w:ind w:left="0" w:hanging="2"/>
                    <w:jc w:val="center"/>
                  </w:pPr>
                  <w:r>
                    <w:t>Фактична (знижена) процентна ставка,  %</w:t>
                  </w:r>
                </w:p>
              </w:tc>
            </w:tr>
            <w:tr w:rsidR="004F6CAB" w14:paraId="076934B8" w14:textId="77777777" w:rsidTr="005B4029">
              <w:trPr>
                <w:trHeight w:val="191"/>
              </w:trPr>
              <w:tc>
                <w:tcPr>
                  <w:tcW w:w="7690" w:type="dxa"/>
                  <w:tcBorders>
                    <w:top w:val="nil"/>
                    <w:left w:val="single" w:sz="8" w:space="0" w:color="000000"/>
                    <w:bottom w:val="single" w:sz="4" w:space="0" w:color="000000"/>
                    <w:right w:val="single" w:sz="4" w:space="0" w:color="000000"/>
                  </w:tcBorders>
                  <w:vAlign w:val="center"/>
                </w:tcPr>
                <w:p w14:paraId="4BD35F8F" w14:textId="77777777" w:rsidR="004F6CAB" w:rsidRDefault="004F6CAB" w:rsidP="005B4029">
                  <w:pPr>
                    <w:ind w:left="0" w:hanging="2"/>
                    <w:jc w:val="center"/>
                  </w:pPr>
                  <w:r>
                    <w:t xml:space="preserve">по 62 </w:t>
                  </w:r>
                </w:p>
              </w:tc>
              <w:tc>
                <w:tcPr>
                  <w:tcW w:w="2977" w:type="dxa"/>
                  <w:tcBorders>
                    <w:top w:val="nil"/>
                    <w:left w:val="single" w:sz="8" w:space="0" w:color="000000"/>
                    <w:bottom w:val="single" w:sz="4" w:space="0" w:color="000000"/>
                    <w:right w:val="single" w:sz="4" w:space="0" w:color="000000"/>
                  </w:tcBorders>
                </w:tcPr>
                <w:p w14:paraId="0705DFD9" w14:textId="77777777" w:rsidR="004F6CAB" w:rsidRDefault="004F6CAB" w:rsidP="005B4029">
                  <w:pPr>
                    <w:ind w:left="0" w:hanging="2"/>
                    <w:jc w:val="center"/>
                    <w:rPr>
                      <w:i/>
                      <w:color w:val="008000"/>
                    </w:rPr>
                  </w:pPr>
                  <w:r>
                    <w:rPr>
                      <w:i/>
                      <w:color w:val="008000"/>
                    </w:rPr>
                    <w:t>%</w:t>
                  </w:r>
                </w:p>
              </w:tc>
            </w:tr>
            <w:tr w:rsidR="004F6CAB" w14:paraId="25728A4D" w14:textId="77777777" w:rsidTr="005B4029">
              <w:trPr>
                <w:trHeight w:val="95"/>
              </w:trPr>
              <w:tc>
                <w:tcPr>
                  <w:tcW w:w="7690" w:type="dxa"/>
                  <w:tcBorders>
                    <w:top w:val="nil"/>
                    <w:left w:val="single" w:sz="8" w:space="0" w:color="000000"/>
                    <w:bottom w:val="single" w:sz="4" w:space="0" w:color="000000"/>
                    <w:right w:val="single" w:sz="4" w:space="0" w:color="000000"/>
                  </w:tcBorders>
                  <w:vAlign w:val="center"/>
                </w:tcPr>
                <w:p w14:paraId="6A1822C0" w14:textId="77777777" w:rsidR="004F6CAB" w:rsidRDefault="004F6CAB" w:rsidP="005B4029">
                  <w:pPr>
                    <w:ind w:left="0" w:hanging="2"/>
                    <w:jc w:val="center"/>
                  </w:pPr>
                  <w:r>
                    <w:t>від 63 по 92</w:t>
                  </w:r>
                </w:p>
              </w:tc>
              <w:tc>
                <w:tcPr>
                  <w:tcW w:w="2977" w:type="dxa"/>
                  <w:tcBorders>
                    <w:top w:val="nil"/>
                    <w:left w:val="single" w:sz="8" w:space="0" w:color="000000"/>
                    <w:bottom w:val="single" w:sz="4" w:space="0" w:color="000000"/>
                    <w:right w:val="single" w:sz="4" w:space="0" w:color="000000"/>
                  </w:tcBorders>
                </w:tcPr>
                <w:p w14:paraId="3AFA0A86" w14:textId="77777777" w:rsidR="004F6CAB" w:rsidRDefault="004F6CAB" w:rsidP="005B4029">
                  <w:pPr>
                    <w:ind w:left="0" w:hanging="2"/>
                    <w:jc w:val="center"/>
                    <w:rPr>
                      <w:i/>
                      <w:color w:val="008000"/>
                    </w:rPr>
                  </w:pPr>
                  <w:r>
                    <w:rPr>
                      <w:i/>
                      <w:color w:val="008000"/>
                    </w:rPr>
                    <w:t>%</w:t>
                  </w:r>
                </w:p>
              </w:tc>
            </w:tr>
            <w:tr w:rsidR="004F6CAB" w14:paraId="5A32F55E" w14:textId="77777777" w:rsidTr="005B4029">
              <w:trPr>
                <w:trHeight w:val="50"/>
              </w:trPr>
              <w:tc>
                <w:tcPr>
                  <w:tcW w:w="7690" w:type="dxa"/>
                  <w:tcBorders>
                    <w:top w:val="nil"/>
                    <w:left w:val="single" w:sz="8" w:space="0" w:color="000000"/>
                    <w:bottom w:val="single" w:sz="4" w:space="0" w:color="000000"/>
                    <w:right w:val="single" w:sz="4" w:space="0" w:color="000000"/>
                  </w:tcBorders>
                  <w:vAlign w:val="center"/>
                </w:tcPr>
                <w:p w14:paraId="36307AB9" w14:textId="77777777" w:rsidR="004F6CAB" w:rsidRDefault="004F6CAB" w:rsidP="005B4029">
                  <w:pPr>
                    <w:ind w:left="0" w:hanging="2"/>
                    <w:jc w:val="center"/>
                  </w:pPr>
                  <w:r>
                    <w:t>від 93 по 183</w:t>
                  </w:r>
                </w:p>
              </w:tc>
              <w:tc>
                <w:tcPr>
                  <w:tcW w:w="2977" w:type="dxa"/>
                  <w:tcBorders>
                    <w:top w:val="nil"/>
                    <w:left w:val="single" w:sz="8" w:space="0" w:color="000000"/>
                    <w:bottom w:val="single" w:sz="4" w:space="0" w:color="000000"/>
                    <w:right w:val="single" w:sz="4" w:space="0" w:color="000000"/>
                  </w:tcBorders>
                </w:tcPr>
                <w:p w14:paraId="7CE0E15F" w14:textId="77777777" w:rsidR="004F6CAB" w:rsidRDefault="004F6CAB" w:rsidP="005B4029">
                  <w:pPr>
                    <w:ind w:left="0" w:hanging="2"/>
                    <w:jc w:val="center"/>
                    <w:rPr>
                      <w:i/>
                      <w:color w:val="008000"/>
                    </w:rPr>
                  </w:pPr>
                  <w:r>
                    <w:rPr>
                      <w:i/>
                      <w:color w:val="008000"/>
                    </w:rPr>
                    <w:t>%</w:t>
                  </w:r>
                </w:p>
              </w:tc>
            </w:tr>
            <w:tr w:rsidR="004F6CAB" w14:paraId="0114524F" w14:textId="77777777" w:rsidTr="005B4029">
              <w:trPr>
                <w:trHeight w:val="50"/>
              </w:trPr>
              <w:tc>
                <w:tcPr>
                  <w:tcW w:w="7690" w:type="dxa"/>
                  <w:tcBorders>
                    <w:top w:val="nil"/>
                    <w:left w:val="single" w:sz="8" w:space="0" w:color="000000"/>
                    <w:bottom w:val="single" w:sz="4" w:space="0" w:color="000000"/>
                    <w:right w:val="single" w:sz="4" w:space="0" w:color="000000"/>
                  </w:tcBorders>
                  <w:vAlign w:val="center"/>
                </w:tcPr>
                <w:p w14:paraId="6FFBFABA" w14:textId="77777777" w:rsidR="004F6CAB" w:rsidRDefault="004F6CAB" w:rsidP="005B4029">
                  <w:pPr>
                    <w:ind w:left="0" w:hanging="2"/>
                    <w:jc w:val="center"/>
                  </w:pPr>
                  <w:r>
                    <w:t>від 184 по 275</w:t>
                  </w:r>
                </w:p>
              </w:tc>
              <w:tc>
                <w:tcPr>
                  <w:tcW w:w="2977" w:type="dxa"/>
                  <w:tcBorders>
                    <w:top w:val="nil"/>
                    <w:left w:val="single" w:sz="8" w:space="0" w:color="000000"/>
                    <w:bottom w:val="single" w:sz="4" w:space="0" w:color="000000"/>
                    <w:right w:val="single" w:sz="4" w:space="0" w:color="000000"/>
                  </w:tcBorders>
                </w:tcPr>
                <w:p w14:paraId="30CE9AC5" w14:textId="77777777" w:rsidR="004F6CAB" w:rsidRDefault="004F6CAB" w:rsidP="005B4029">
                  <w:pPr>
                    <w:ind w:left="0" w:hanging="2"/>
                    <w:jc w:val="center"/>
                    <w:rPr>
                      <w:i/>
                      <w:color w:val="008000"/>
                    </w:rPr>
                  </w:pPr>
                  <w:r>
                    <w:rPr>
                      <w:i/>
                      <w:color w:val="008000"/>
                    </w:rPr>
                    <w:t>%</w:t>
                  </w:r>
                </w:p>
              </w:tc>
            </w:tr>
            <w:tr w:rsidR="004F6CAB" w14:paraId="5B77E08F" w14:textId="77777777" w:rsidTr="005B4029">
              <w:trPr>
                <w:trHeight w:val="91"/>
              </w:trPr>
              <w:tc>
                <w:tcPr>
                  <w:tcW w:w="7690" w:type="dxa"/>
                  <w:tcBorders>
                    <w:top w:val="nil"/>
                    <w:left w:val="single" w:sz="8" w:space="0" w:color="000000"/>
                    <w:bottom w:val="single" w:sz="8" w:space="0" w:color="000000"/>
                    <w:right w:val="single" w:sz="4" w:space="0" w:color="000000"/>
                  </w:tcBorders>
                  <w:vAlign w:val="center"/>
                </w:tcPr>
                <w:p w14:paraId="03A652E8" w14:textId="77777777" w:rsidR="004F6CAB" w:rsidRDefault="004F6CAB" w:rsidP="005B4029">
                  <w:pPr>
                    <w:ind w:left="0" w:hanging="2"/>
                    <w:jc w:val="center"/>
                  </w:pPr>
                  <w:r>
                    <w:t xml:space="preserve">від 276 по 365 </w:t>
                  </w:r>
                </w:p>
              </w:tc>
              <w:tc>
                <w:tcPr>
                  <w:tcW w:w="2977" w:type="dxa"/>
                  <w:tcBorders>
                    <w:top w:val="nil"/>
                    <w:left w:val="single" w:sz="8" w:space="0" w:color="000000"/>
                    <w:bottom w:val="single" w:sz="8" w:space="0" w:color="000000"/>
                    <w:right w:val="single" w:sz="4" w:space="0" w:color="000000"/>
                  </w:tcBorders>
                </w:tcPr>
                <w:p w14:paraId="1EC73639" w14:textId="77777777" w:rsidR="004F6CAB" w:rsidRDefault="004F6CAB" w:rsidP="005B4029">
                  <w:pPr>
                    <w:ind w:left="0" w:hanging="2"/>
                    <w:jc w:val="center"/>
                    <w:rPr>
                      <w:i/>
                      <w:color w:val="008000"/>
                    </w:rPr>
                  </w:pPr>
                  <w:r>
                    <w:rPr>
                      <w:i/>
                      <w:color w:val="008000"/>
                    </w:rPr>
                    <w:t>%</w:t>
                  </w:r>
                </w:p>
              </w:tc>
            </w:tr>
          </w:tbl>
          <w:p w14:paraId="20EEC32D" w14:textId="77777777" w:rsidR="004F6CAB" w:rsidRDefault="004F6CAB" w:rsidP="005B4029">
            <w:pPr>
              <w:tabs>
                <w:tab w:val="left" w:pos="7740"/>
              </w:tabs>
              <w:ind w:left="0" w:right="-108" w:hanging="2"/>
              <w:rPr>
                <w:b/>
              </w:rPr>
            </w:pPr>
          </w:p>
        </w:tc>
      </w:tr>
      <w:tr w:rsidR="004F6CAB" w14:paraId="5E02099A" w14:textId="77777777" w:rsidTr="005B4029">
        <w:trPr>
          <w:trHeight w:val="205"/>
        </w:trPr>
        <w:tc>
          <w:tcPr>
            <w:tcW w:w="10633" w:type="dxa"/>
            <w:tcBorders>
              <w:top w:val="single" w:sz="4" w:space="0" w:color="000000"/>
              <w:bottom w:val="single" w:sz="4" w:space="0" w:color="000000"/>
            </w:tcBorders>
            <w:shd w:val="clear" w:color="auto" w:fill="BDD6EE"/>
          </w:tcPr>
          <w:p w14:paraId="76560B72" w14:textId="77777777" w:rsidR="004F6CAB" w:rsidRDefault="004F6CAB" w:rsidP="004F6CAB">
            <w:pPr>
              <w:numPr>
                <w:ilvl w:val="0"/>
                <w:numId w:val="12"/>
              </w:numPr>
              <w:tabs>
                <w:tab w:val="left" w:pos="459"/>
              </w:tabs>
              <w:suppressAutoHyphens w:val="0"/>
              <w:spacing w:line="240" w:lineRule="auto"/>
              <w:ind w:leftChars="0" w:left="0" w:firstLineChars="0" w:hanging="2"/>
              <w:textAlignment w:val="auto"/>
              <w:outlineLvl w:val="9"/>
              <w:rPr>
                <w:b/>
              </w:rPr>
            </w:pPr>
            <w:r>
              <w:rPr>
                <w:b/>
              </w:rPr>
              <w:lastRenderedPageBreak/>
              <w:t xml:space="preserve">Інші умови </w:t>
            </w:r>
          </w:p>
        </w:tc>
      </w:tr>
      <w:tr w:rsidR="004F6CAB" w14:paraId="482FB616" w14:textId="77777777" w:rsidTr="005B4029">
        <w:trPr>
          <w:trHeight w:val="254"/>
        </w:trPr>
        <w:tc>
          <w:tcPr>
            <w:tcW w:w="10633" w:type="dxa"/>
            <w:tcBorders>
              <w:top w:val="single" w:sz="4" w:space="0" w:color="000000"/>
              <w:bottom w:val="single" w:sz="4" w:space="0" w:color="000000"/>
            </w:tcBorders>
          </w:tcPr>
          <w:p w14:paraId="0F374D2A" w14:textId="77777777" w:rsidR="004F6CAB" w:rsidRDefault="004F6CAB" w:rsidP="005B4029">
            <w:pPr>
              <w:ind w:left="0" w:hanging="2"/>
              <w:jc w:val="both"/>
              <w:rPr>
                <w:color w:val="000000"/>
              </w:rPr>
            </w:pPr>
            <w:r>
              <w:t xml:space="preserve">Я, __________________________________ </w:t>
            </w:r>
            <w:r>
              <w:rPr>
                <w:i/>
                <w:color w:val="008000"/>
              </w:rPr>
              <w:t>&lt;</w:t>
            </w:r>
            <w:r>
              <w:rPr>
                <w:i/>
                <w:color w:val="00B050"/>
              </w:rPr>
              <w:t>зазначається посада та ПІБ особи, що представляє Клієнта перед Банком&gt;</w:t>
            </w:r>
            <w:r>
              <w:t xml:space="preserve"> підписанням цієї Заяви-Договору</w:t>
            </w:r>
            <w:r>
              <w:rPr>
                <w:color w:val="000000"/>
              </w:rPr>
              <w:t>:</w:t>
            </w:r>
          </w:p>
          <w:p w14:paraId="5797ED2B" w14:textId="77777777" w:rsidR="004F6CAB" w:rsidRDefault="004F6CAB" w:rsidP="004F6CAB">
            <w:pPr>
              <w:numPr>
                <w:ilvl w:val="0"/>
                <w:numId w:val="13"/>
              </w:numPr>
              <w:suppressAutoHyphens w:val="0"/>
              <w:spacing w:line="240" w:lineRule="auto"/>
              <w:ind w:leftChars="0" w:left="0" w:firstLineChars="0" w:hanging="2"/>
              <w:jc w:val="both"/>
              <w:textAlignment w:val="auto"/>
              <w:outlineLvl w:val="9"/>
            </w:pPr>
            <w:r>
              <w:t xml:space="preserve">Підтверджую ознайомлення з умовами Публічної пропозиції АБ «УКРГАЗБАНК» на укладання Договору комплексного банківського обслуговування та діючими в Банку Тарифами, що розміщені на сайті Банку </w:t>
            </w:r>
            <w:hyperlink r:id="rId9">
              <w:r>
                <w:rPr>
                  <w:color w:val="0000FF"/>
                  <w:u w:val="single"/>
                </w:rPr>
                <w:t>http://www.ukrgasbank.com</w:t>
              </w:r>
            </w:hyperlink>
            <w:r>
              <w:t>;</w:t>
            </w:r>
          </w:p>
          <w:p w14:paraId="7A726B33" w14:textId="77777777" w:rsidR="004F6CAB" w:rsidRDefault="004F6CAB" w:rsidP="004F6CAB">
            <w:pPr>
              <w:numPr>
                <w:ilvl w:val="0"/>
                <w:numId w:val="13"/>
              </w:numPr>
              <w:suppressAutoHyphens w:val="0"/>
              <w:spacing w:line="240" w:lineRule="auto"/>
              <w:ind w:leftChars="0" w:left="0" w:firstLineChars="0" w:hanging="2"/>
              <w:jc w:val="both"/>
              <w:textAlignment w:val="auto"/>
              <w:outlineLvl w:val="9"/>
              <w:rPr>
                <w:color w:val="000000"/>
              </w:rPr>
            </w:pPr>
            <w:r>
              <w:rPr>
                <w:color w:val="000000"/>
              </w:rPr>
              <w:t>Підтверджую акцептування мною Публічної пропозиції АБ «УКРГАЗБАНК» на укладання Договору комплексного банківського обслуговування та повну і безумовну згоду з її умовами;</w:t>
            </w:r>
          </w:p>
          <w:p w14:paraId="128788E7" w14:textId="77777777" w:rsidR="004F6CAB" w:rsidRDefault="004F6CAB" w:rsidP="004F6CAB">
            <w:pPr>
              <w:numPr>
                <w:ilvl w:val="0"/>
                <w:numId w:val="13"/>
              </w:numPr>
              <w:suppressAutoHyphens w:val="0"/>
              <w:spacing w:line="240" w:lineRule="auto"/>
              <w:ind w:leftChars="0" w:left="0" w:firstLineChars="0" w:hanging="2"/>
              <w:jc w:val="both"/>
              <w:textAlignment w:val="auto"/>
              <w:outlineLvl w:val="9"/>
              <w:rPr>
                <w:color w:val="000000"/>
              </w:rPr>
            </w:pPr>
            <w:r>
              <w:rPr>
                <w:color w:val="000000"/>
              </w:rPr>
              <w:t>Підтверджую укладання з Банком Договору банківського вкладу (далі – Договір), який є складовою частиною Договору комплексного обслуговування, на умовах викладених у цій Заяві-Договорі, Публічній пропозиції АБ «УКРГАЗБАНК» на укладання Договору комплексного банківського обслуговування та Тарифах, з якими ознайомився(</w:t>
            </w:r>
            <w:proofErr w:type="spellStart"/>
            <w:r>
              <w:rPr>
                <w:color w:val="000000"/>
              </w:rPr>
              <w:t>лася</w:t>
            </w:r>
            <w:proofErr w:type="spellEnd"/>
            <w:r>
              <w:rPr>
                <w:color w:val="000000"/>
              </w:rPr>
              <w:t>), з ними погоджуюсь і зобов’язуюсь виконувати.</w:t>
            </w:r>
          </w:p>
          <w:p w14:paraId="749BC5AE" w14:textId="77777777" w:rsidR="004F6CAB" w:rsidRDefault="004F6CAB" w:rsidP="004F6CAB">
            <w:pPr>
              <w:numPr>
                <w:ilvl w:val="0"/>
                <w:numId w:val="13"/>
              </w:numPr>
              <w:suppressAutoHyphens w:val="0"/>
              <w:spacing w:line="240" w:lineRule="auto"/>
              <w:ind w:leftChars="0" w:left="0" w:firstLineChars="0" w:hanging="2"/>
              <w:jc w:val="both"/>
              <w:textAlignment w:val="auto"/>
              <w:outlineLvl w:val="9"/>
              <w:rPr>
                <w:color w:val="000000"/>
              </w:rPr>
            </w:pPr>
            <w:r>
              <w:rPr>
                <w:color w:val="000000"/>
              </w:rPr>
              <w:t>Підтверджую свою згоду та розуміння того, що в рамках Договору розміщення Вкладу здійснюється окремими Траншами на умовах строкового банківського вкладу шляхом надання до Банку Платіжної інструкції та/або Заяв на розміщення траншу, в яких зазначаються  наступні істотні умови:</w:t>
            </w:r>
          </w:p>
          <w:p w14:paraId="16FB9428" w14:textId="77777777" w:rsidR="004F6CAB" w:rsidRDefault="004F6CAB" w:rsidP="005B4029">
            <w:pPr>
              <w:ind w:left="0" w:hanging="2"/>
              <w:jc w:val="both"/>
            </w:pPr>
            <w:r>
              <w:t>- сума та валюта Траншу;</w:t>
            </w:r>
          </w:p>
          <w:p w14:paraId="4C6F8465" w14:textId="77777777" w:rsidR="004F6CAB" w:rsidRDefault="004F6CAB" w:rsidP="005B4029">
            <w:pPr>
              <w:ind w:left="0" w:hanging="2"/>
              <w:jc w:val="both"/>
            </w:pPr>
            <w:r>
              <w:t>- дата внесення та дата повернення Траншу;</w:t>
            </w:r>
          </w:p>
          <w:p w14:paraId="6D36E391" w14:textId="3D555B2E" w:rsidR="004F6CAB" w:rsidRDefault="004F6CAB" w:rsidP="005B4029">
            <w:pPr>
              <w:ind w:left="0" w:hanging="2"/>
              <w:jc w:val="both"/>
            </w:pPr>
            <w:r>
              <w:t xml:space="preserve">- процентна ставка та періодичність сплати нарахованих процентів за Вкладом; </w:t>
            </w:r>
          </w:p>
          <w:p w14:paraId="0E97C23D" w14:textId="2E10B2E8" w:rsidR="00F72739" w:rsidRDefault="00F72739" w:rsidP="005B4029">
            <w:pPr>
              <w:ind w:left="0" w:hanging="2"/>
              <w:jc w:val="both"/>
            </w:pPr>
            <w:r>
              <w:t>- п</w:t>
            </w:r>
            <w:r w:rsidRPr="00CE05DC">
              <w:t>роцентн</w:t>
            </w:r>
            <w:r>
              <w:t>а</w:t>
            </w:r>
            <w:r w:rsidRPr="00CE05DC">
              <w:t xml:space="preserve"> ставк</w:t>
            </w:r>
            <w:r>
              <w:t>а</w:t>
            </w:r>
            <w:r w:rsidRPr="00CE05DC">
              <w:t xml:space="preserve">, що застосовується у випадку накладення </w:t>
            </w:r>
            <w:r>
              <w:t xml:space="preserve">обмеження у вигляді обтяжень за </w:t>
            </w:r>
            <w:r w:rsidRPr="00CE05DC">
              <w:t>зобов’язаннями публічного або приватного характеру, та обмежень, визначених чинним</w:t>
            </w:r>
            <w:r>
              <w:t xml:space="preserve"> </w:t>
            </w:r>
            <w:r w:rsidRPr="00CE05DC">
              <w:t xml:space="preserve">законодавством на кошти на Депозитному рахунку, які знаходяться на ньому після дати повернення </w:t>
            </w:r>
            <w:r>
              <w:t>Траншу</w:t>
            </w:r>
            <w:r w:rsidRPr="00CE05DC">
              <w:t xml:space="preserve"> Банком, визначеної в </w:t>
            </w:r>
            <w:r w:rsidR="009906A3">
              <w:t>Платіжній інструкції/</w:t>
            </w:r>
            <w:r w:rsidRPr="00CE05DC">
              <w:t>Заяві</w:t>
            </w:r>
            <w:r>
              <w:t xml:space="preserve"> на розміщення траншу</w:t>
            </w:r>
            <w:r w:rsidR="009906A3">
              <w:t>;</w:t>
            </w:r>
          </w:p>
          <w:p w14:paraId="6DC51973" w14:textId="77777777" w:rsidR="004F6CAB" w:rsidRDefault="004F6CAB" w:rsidP="005B4029">
            <w:pPr>
              <w:ind w:left="0" w:hanging="2"/>
              <w:jc w:val="both"/>
            </w:pPr>
            <w:r>
              <w:t>- порядок зарахування Траншу на Депозитний рахунок;</w:t>
            </w:r>
          </w:p>
          <w:p w14:paraId="3D6E40A5" w14:textId="77777777" w:rsidR="004F6CAB" w:rsidRDefault="004F6CAB" w:rsidP="005B4029">
            <w:pPr>
              <w:ind w:left="0" w:hanging="2"/>
              <w:jc w:val="both"/>
            </w:pPr>
            <w:r>
              <w:t>- реквізити рахунку для виплати Банком процентів та повернення суми Вкладу;</w:t>
            </w:r>
          </w:p>
          <w:p w14:paraId="49B2DB20" w14:textId="77777777" w:rsidR="004F6CAB" w:rsidRDefault="004F6CAB" w:rsidP="004F6CAB">
            <w:pPr>
              <w:numPr>
                <w:ilvl w:val="0"/>
                <w:numId w:val="13"/>
              </w:numPr>
              <w:suppressAutoHyphens w:val="0"/>
              <w:spacing w:line="240" w:lineRule="auto"/>
              <w:ind w:leftChars="0" w:left="0" w:firstLineChars="0" w:hanging="2"/>
              <w:jc w:val="both"/>
              <w:textAlignment w:val="auto"/>
              <w:outlineLvl w:val="9"/>
              <w:rPr>
                <w:color w:val="000000"/>
              </w:rPr>
            </w:pPr>
            <w:r>
              <w:rPr>
                <w:color w:val="000000"/>
              </w:rPr>
              <w:t>Підтверджую свою згоду та розуміння того, що сума Вкладу за Договором є сума всіх Траншів, що розміщені на субрахунку(ах) Депозитного рахунку на умовах строкового банківського вкладу на підставі Платіжних інструкцій та/або Заяв на розміщення траншу;</w:t>
            </w:r>
          </w:p>
          <w:p w14:paraId="6D8D24A7" w14:textId="77777777" w:rsidR="004F6CAB" w:rsidRDefault="004F6CAB" w:rsidP="004F6CAB">
            <w:pPr>
              <w:numPr>
                <w:ilvl w:val="0"/>
                <w:numId w:val="13"/>
              </w:numPr>
              <w:suppressAutoHyphens w:val="0"/>
              <w:spacing w:line="240" w:lineRule="auto"/>
              <w:ind w:leftChars="0" w:left="0" w:firstLineChars="0" w:hanging="2"/>
              <w:jc w:val="both"/>
              <w:textAlignment w:val="auto"/>
              <w:outlineLvl w:val="9"/>
              <w:rPr>
                <w:color w:val="000000"/>
              </w:rPr>
            </w:pPr>
            <w:r>
              <w:rPr>
                <w:color w:val="000000"/>
              </w:rPr>
              <w:t>Підтверджую, що всі умови Договору та діючих в Банку Тарифів мені зрозумілі та не потребують додаткового тлумачення;</w:t>
            </w:r>
          </w:p>
          <w:p w14:paraId="5AC40630" w14:textId="77777777" w:rsidR="004F6CAB" w:rsidRDefault="004F6CAB" w:rsidP="004F6CAB">
            <w:pPr>
              <w:numPr>
                <w:ilvl w:val="0"/>
                <w:numId w:val="13"/>
              </w:numPr>
              <w:suppressAutoHyphens w:val="0"/>
              <w:spacing w:line="240" w:lineRule="auto"/>
              <w:ind w:leftChars="0" w:left="0" w:firstLineChars="0" w:hanging="2"/>
              <w:jc w:val="both"/>
              <w:textAlignment w:val="auto"/>
              <w:outlineLvl w:val="9"/>
            </w:pPr>
            <w:r>
              <w:rPr>
                <w:color w:val="000000"/>
              </w:rPr>
              <w:t>Підтверджую та визнаю, що Публічна пропозиція АБ «УКРГАЗБАНК» на укладання Договору комплексного банківського обслуговування, ця Заява-Договір, Тарифи, довідка про відкриття Депозитного рахунку, а також всі зміни, додатки та додаткові договори/угоди до них у сукупності є Договором комплексного банківського обслуговування;</w:t>
            </w:r>
          </w:p>
          <w:p w14:paraId="2D2E5274" w14:textId="77777777" w:rsidR="004F6CAB" w:rsidRPr="00EE3FE7" w:rsidRDefault="004F6CAB" w:rsidP="004F6CAB">
            <w:pPr>
              <w:numPr>
                <w:ilvl w:val="0"/>
                <w:numId w:val="13"/>
              </w:numPr>
              <w:suppressAutoHyphens w:val="0"/>
              <w:spacing w:line="240" w:lineRule="auto"/>
              <w:ind w:leftChars="0" w:left="0" w:firstLineChars="0" w:hanging="2"/>
              <w:jc w:val="both"/>
              <w:textAlignment w:val="auto"/>
              <w:outlineLvl w:val="9"/>
              <w:rPr>
                <w:color w:val="000000"/>
              </w:rPr>
            </w:pPr>
            <w:r w:rsidRPr="00EE3FE7">
              <w:rPr>
                <w:i/>
                <w:iCs/>
                <w:color w:val="00B050"/>
                <w:sz w:val="18"/>
                <w:szCs w:val="18"/>
                <w:shd w:val="clear" w:color="auto" w:fill="FFFFFF" w:themeFill="background1"/>
              </w:rPr>
              <w:t xml:space="preserve">у випадку підписання Заяви - Договору кваліфікованим електронним підписом в </w:t>
            </w:r>
            <w:proofErr w:type="spellStart"/>
            <w:r w:rsidRPr="00EE3FE7">
              <w:rPr>
                <w:i/>
                <w:iCs/>
                <w:color w:val="00B050"/>
                <w:sz w:val="18"/>
                <w:szCs w:val="18"/>
                <w:shd w:val="clear" w:color="auto" w:fill="FFFFFF" w:themeFill="background1"/>
              </w:rPr>
              <w:t>т.ч</w:t>
            </w:r>
            <w:proofErr w:type="spellEnd"/>
            <w:r w:rsidRPr="00EE3FE7">
              <w:rPr>
                <w:i/>
                <w:iCs/>
                <w:color w:val="00B050"/>
                <w:sz w:val="18"/>
                <w:szCs w:val="18"/>
                <w:shd w:val="clear" w:color="auto" w:fill="FFFFFF" w:themeFill="background1"/>
              </w:rPr>
              <w:t xml:space="preserve">. з використання процедури віддаленої ідентифікації та </w:t>
            </w:r>
            <w:proofErr w:type="spellStart"/>
            <w:r w:rsidRPr="00EE3FE7">
              <w:rPr>
                <w:i/>
                <w:iCs/>
                <w:color w:val="00B050"/>
                <w:sz w:val="18"/>
                <w:szCs w:val="18"/>
                <w:shd w:val="clear" w:color="auto" w:fill="FFFFFF" w:themeFill="background1"/>
              </w:rPr>
              <w:t>відеоверифікації</w:t>
            </w:r>
            <w:proofErr w:type="spellEnd"/>
            <w:r w:rsidRPr="00EE3FE7">
              <w:rPr>
                <w:i/>
                <w:iCs/>
                <w:color w:val="00B050"/>
                <w:sz w:val="18"/>
                <w:szCs w:val="18"/>
                <w:shd w:val="clear" w:color="auto" w:fill="FFFFFF" w:themeFill="background1"/>
              </w:rPr>
              <w:t xml:space="preserve"> Клієнта:</w:t>
            </w:r>
          </w:p>
          <w:p w14:paraId="651DFF02" w14:textId="77777777" w:rsidR="004F6CAB" w:rsidRDefault="004F6CAB" w:rsidP="005B4029">
            <w:pPr>
              <w:ind w:left="0" w:hanging="2"/>
              <w:jc w:val="both"/>
              <w:rPr>
                <w:color w:val="000000"/>
              </w:rPr>
            </w:pPr>
            <w:r>
              <w:t>Підтверджую та надаю згоду, що Довідку про відкриття Депозитного рахунку на умовах цього Договору буде направлено Банком на мою електронну пошту</w:t>
            </w:r>
            <w:r>
              <w:rPr>
                <w:color w:val="000000"/>
              </w:rPr>
              <w:t xml:space="preserve">    _________________</w:t>
            </w:r>
            <w:r>
              <w:rPr>
                <w:color w:val="000000"/>
                <w:u w:val="single"/>
              </w:rPr>
              <w:t xml:space="preserve"> </w:t>
            </w:r>
            <w:r>
              <w:rPr>
                <w:i/>
                <w:color w:val="00B050"/>
                <w:sz w:val="18"/>
                <w:szCs w:val="18"/>
              </w:rPr>
              <w:t xml:space="preserve">&lt;зазначається адреса електронної пошти Клієнта згідно пункту 1 цієї заяви-Договору або інша адреса електронної пошти вказана клієнтом&gt; </w:t>
            </w:r>
            <w:r>
              <w:t xml:space="preserve"> або засобами електронних сервісів </w:t>
            </w:r>
            <w:r>
              <w:rPr>
                <w:i/>
                <w:color w:val="00B050"/>
                <w:sz w:val="18"/>
                <w:szCs w:val="18"/>
              </w:rPr>
              <w:t xml:space="preserve">&lt;зазначається назва електронного сервісу через який здійснюється обмін інформацією та підписання договору зокрема, але не виключно “ВЧАСНО” або “СОТА”&gt; </w:t>
            </w:r>
            <w:r>
              <w:t xml:space="preserve"> після перевірки всіх наданих документів.</w:t>
            </w:r>
          </w:p>
          <w:p w14:paraId="4ACCEBE2" w14:textId="77777777" w:rsidR="004F6CAB" w:rsidRPr="00822A5D" w:rsidRDefault="004F6CAB" w:rsidP="004F6CAB">
            <w:pPr>
              <w:numPr>
                <w:ilvl w:val="0"/>
                <w:numId w:val="13"/>
              </w:numPr>
              <w:suppressAutoHyphens w:val="0"/>
              <w:spacing w:line="240" w:lineRule="auto"/>
              <w:ind w:leftChars="0" w:left="0" w:firstLineChars="0" w:hanging="2"/>
              <w:jc w:val="both"/>
              <w:textAlignment w:val="auto"/>
              <w:outlineLvl w:val="9"/>
              <w:rPr>
                <w:color w:val="000000"/>
              </w:rPr>
            </w:pPr>
            <w:r w:rsidRPr="00822A5D">
              <w:rPr>
                <w:color w:val="000000"/>
              </w:rPr>
              <w:t>Підтверджую, що вся інформація, надана мною до Банку, є повною, достовірною у всіх відношеннях, і я зобов’язуюсь повідомляти Банк</w:t>
            </w:r>
            <w:r>
              <w:rPr>
                <w:color w:val="000000"/>
              </w:rPr>
              <w:t>:</w:t>
            </w:r>
            <w:r w:rsidRPr="00822A5D">
              <w:rPr>
                <w:color w:val="000000"/>
              </w:rPr>
              <w:t xml:space="preserve"> </w:t>
            </w:r>
          </w:p>
          <w:p w14:paraId="3282161E" w14:textId="77777777" w:rsidR="004F6CAB" w:rsidRDefault="004F6CAB" w:rsidP="005B4029">
            <w:pPr>
              <w:ind w:left="0" w:hanging="2"/>
              <w:jc w:val="both"/>
              <w:rPr>
                <w:color w:val="000000"/>
              </w:rPr>
            </w:pPr>
            <w:r w:rsidRPr="00822A5D">
              <w:rPr>
                <w:color w:val="000000"/>
              </w:rPr>
              <w:t>- в разі припинення права Уповноважених осіб Клієнта розпоряджатися Рахунком Клієнта (в тому числі внаслідок їх зміни), зміни найменування Клієнта та/або організаційно-правової форми негайно надати оновлену інформацію та відповідні документи зі змінами до Банку</w:t>
            </w:r>
            <w:r>
              <w:rPr>
                <w:color w:val="000000"/>
              </w:rPr>
              <w:t>;</w:t>
            </w:r>
          </w:p>
          <w:p w14:paraId="43974EA5" w14:textId="77777777" w:rsidR="004F6CAB" w:rsidRPr="00822A5D" w:rsidRDefault="004F6CAB" w:rsidP="005B4029">
            <w:pPr>
              <w:ind w:left="0" w:hanging="2"/>
              <w:jc w:val="both"/>
              <w:rPr>
                <w:color w:val="000000"/>
              </w:rPr>
            </w:pPr>
            <w:r>
              <w:rPr>
                <w:color w:val="000000"/>
              </w:rPr>
              <w:t xml:space="preserve">- </w:t>
            </w:r>
            <w:r w:rsidRPr="00822A5D">
              <w:rPr>
                <w:color w:val="000000"/>
              </w:rPr>
              <w:t xml:space="preserve">в разі зміни кінцевих </w:t>
            </w:r>
            <w:proofErr w:type="spellStart"/>
            <w:r w:rsidRPr="00822A5D">
              <w:rPr>
                <w:color w:val="000000"/>
              </w:rPr>
              <w:t>бенефіціарних</w:t>
            </w:r>
            <w:proofErr w:type="spellEnd"/>
            <w:r w:rsidRPr="00822A5D">
              <w:rPr>
                <w:color w:val="000000"/>
              </w:rPr>
              <w:t xml:space="preserve"> власників, та/або зміни іншої інформації щодо Клієнта, яка міститься у Єдиному державному реєстрі юридичних осіб, фізичних осіб-підприємців і громадських формувань, надати оновлену інформацію та/або відповідні документи зі змінами до Банку не пізніше 10 календарних днів з дня зміни інформації;</w:t>
            </w:r>
          </w:p>
          <w:p w14:paraId="1EB0F04D" w14:textId="77777777" w:rsidR="004F6CAB" w:rsidRDefault="004F6CAB" w:rsidP="005B4029">
            <w:pPr>
              <w:ind w:left="0" w:hanging="2"/>
              <w:jc w:val="both"/>
              <w:rPr>
                <w:i/>
                <w:color w:val="008000"/>
              </w:rPr>
            </w:pPr>
            <w:r>
              <w:rPr>
                <w:i/>
                <w:color w:val="008000"/>
              </w:rPr>
              <w:lastRenderedPageBreak/>
              <w:t>- - - - - - - - - - - - - - - - - - - - - - - - - - - - - - - - - - - - - - - - - - - - - - - - - - - - - - - - - - - - - - - - - - - - - - - - - - - - - - - - - - - - - - - - - - -</w:t>
            </w:r>
          </w:p>
          <w:p w14:paraId="04FF8415" w14:textId="77777777" w:rsidR="004F6CAB" w:rsidRDefault="004F6CAB" w:rsidP="005B4029">
            <w:pPr>
              <w:ind w:left="0" w:hanging="2"/>
              <w:jc w:val="both"/>
              <w:rPr>
                <w:i/>
                <w:color w:val="00B050"/>
              </w:rPr>
            </w:pPr>
            <w:r>
              <w:rPr>
                <w:i/>
                <w:color w:val="008000"/>
              </w:rPr>
              <w:t>&lt;</w:t>
            </w:r>
            <w:r>
              <w:rPr>
                <w:i/>
                <w:color w:val="00B050"/>
              </w:rPr>
              <w:t>якщо Клієнт передає майнові права на Вклад в заставу Банку в якості забезпечення за кредитом  договір укладається без умови дострокового повернення частини Вкладу, або повернення Вкладу  в повній сумі та доповнюється наступним пунктом &gt;</w:t>
            </w:r>
          </w:p>
          <w:p w14:paraId="597ABF64" w14:textId="77777777" w:rsidR="004F6CAB" w:rsidRDefault="004F6CAB" w:rsidP="004F6CAB">
            <w:pPr>
              <w:numPr>
                <w:ilvl w:val="0"/>
                <w:numId w:val="13"/>
              </w:numPr>
              <w:suppressAutoHyphens w:val="0"/>
              <w:spacing w:line="240" w:lineRule="auto"/>
              <w:ind w:leftChars="0" w:left="0" w:firstLineChars="0" w:hanging="2"/>
              <w:jc w:val="both"/>
              <w:textAlignment w:val="auto"/>
              <w:outlineLvl w:val="9"/>
              <w:rPr>
                <w:i/>
                <w:color w:val="00B050"/>
              </w:rPr>
            </w:pPr>
            <w:r>
              <w:rPr>
                <w:color w:val="000000"/>
              </w:rPr>
              <w:t xml:space="preserve">Підтверджую свою згоду та розуміння того, що майнові права за цим Договором передані в заставу Банку згідно з Договором про заставу майнових прав (грошових коштів за договором банківського строкового вкладу) №_________ від ___.___20__ р. (далі – Договір застави) для забезпечення зобов’язань _______________ (назва(и) Позичальника / Позичальників) (далі – Позичальник) по </w:t>
            </w:r>
            <w:r>
              <w:rPr>
                <w:i/>
                <w:color w:val="00B050"/>
              </w:rPr>
              <w:t>&lt;Кредитному договору / Генеральному кредитному договору / Договору про надання кредиту на умовах овердрафту/Договору про надання гарантії (обрати необхідне) або зазначити іншу назву&gt;</w:t>
            </w:r>
            <w:r>
              <w:rPr>
                <w:color w:val="00B050"/>
              </w:rPr>
              <w:t xml:space="preserve"> </w:t>
            </w:r>
            <w:r>
              <w:rPr>
                <w:color w:val="000000"/>
              </w:rPr>
              <w:t>№___________ від __.__.20__ р., укладеному між Банком та Позичальником (далі – Кредитний договір) та визнаю, що:</w:t>
            </w:r>
          </w:p>
          <w:p w14:paraId="550D4E25" w14:textId="77777777" w:rsidR="004F6CAB" w:rsidRDefault="004F6CAB" w:rsidP="004F6CAB">
            <w:pPr>
              <w:numPr>
                <w:ilvl w:val="0"/>
                <w:numId w:val="13"/>
              </w:numPr>
              <w:suppressAutoHyphens w:val="0"/>
              <w:spacing w:line="240" w:lineRule="auto"/>
              <w:ind w:leftChars="0" w:left="0" w:firstLineChars="0" w:hanging="2"/>
              <w:jc w:val="both"/>
              <w:textAlignment w:val="auto"/>
              <w:outlineLvl w:val="9"/>
              <w:rPr>
                <w:i/>
                <w:color w:val="00B050"/>
              </w:rPr>
            </w:pPr>
            <w:r>
              <w:rPr>
                <w:color w:val="000000"/>
              </w:rPr>
              <w:t>Повернення Вкладу в повній сумі можливе виключно після припинення дії та/або розірвання зазначеного в даному пункті Договору застави;</w:t>
            </w:r>
          </w:p>
          <w:p w14:paraId="7A7BD414" w14:textId="77777777" w:rsidR="004F6CAB" w:rsidRDefault="004F6CAB" w:rsidP="004F6CAB">
            <w:pPr>
              <w:numPr>
                <w:ilvl w:val="0"/>
                <w:numId w:val="13"/>
              </w:numPr>
              <w:suppressAutoHyphens w:val="0"/>
              <w:spacing w:line="240" w:lineRule="auto"/>
              <w:ind w:leftChars="0" w:left="0" w:firstLineChars="0" w:hanging="2"/>
              <w:jc w:val="both"/>
              <w:textAlignment w:val="auto"/>
              <w:outlineLvl w:val="9"/>
              <w:rPr>
                <w:i/>
              </w:rPr>
            </w:pPr>
            <w:r>
              <w:rPr>
                <w:color w:val="000000"/>
              </w:rPr>
              <w:t>Банк повертає кожен окремий Транш в повному обсязі в останній день його розміщення за реквізитами, зазначеними в Заявах на розміщення траншу,</w:t>
            </w:r>
            <w:r>
              <w:rPr>
                <w:rFonts w:ascii="Calibri" w:eastAsia="Calibri" w:hAnsi="Calibri" w:cs="Calibri"/>
                <w:color w:val="000000"/>
              </w:rPr>
              <w:t xml:space="preserve"> </w:t>
            </w:r>
            <w:r>
              <w:rPr>
                <w:color w:val="000000"/>
              </w:rPr>
              <w:t xml:space="preserve">але не раніше повного виконання Позичальником взятих на себе зобов’язань перед </w:t>
            </w:r>
            <w:r>
              <w:t>Банком, встановлених Кредитним договором та повного виконання Вкладником взятих на себе зобов’язань перед Банком, встановлених Договором застави;</w:t>
            </w:r>
          </w:p>
          <w:p w14:paraId="7B840005" w14:textId="77777777" w:rsidR="004F6CAB" w:rsidRDefault="004F6CAB" w:rsidP="004F6CAB">
            <w:pPr>
              <w:numPr>
                <w:ilvl w:val="0"/>
                <w:numId w:val="13"/>
              </w:numPr>
              <w:suppressAutoHyphens w:val="0"/>
              <w:spacing w:line="240" w:lineRule="auto"/>
              <w:ind w:leftChars="0" w:left="0" w:firstLineChars="0" w:hanging="2"/>
              <w:jc w:val="both"/>
              <w:textAlignment w:val="auto"/>
              <w:outlineLvl w:val="9"/>
              <w:rPr>
                <w:i/>
              </w:rPr>
            </w:pPr>
            <w:r>
              <w:rPr>
                <w:sz w:val="19"/>
                <w:szCs w:val="19"/>
                <w:highlight w:val="white"/>
              </w:rPr>
              <w:t>Звернення стягнення на предмет обтяження, яким є майнові права на Вклад, здійснюється Банком шляхом ініціювання  Платіжної інструкції (</w:t>
            </w:r>
            <w:proofErr w:type="spellStart"/>
            <w:r>
              <w:rPr>
                <w:sz w:val="19"/>
                <w:szCs w:val="19"/>
                <w:highlight w:val="white"/>
              </w:rPr>
              <w:t>дебетування</w:t>
            </w:r>
            <w:proofErr w:type="spellEnd"/>
            <w:r>
              <w:rPr>
                <w:sz w:val="19"/>
                <w:szCs w:val="19"/>
                <w:highlight w:val="white"/>
              </w:rPr>
              <w:t xml:space="preserve">  рахунку) з Депозитного рахунку  Вкладника. При цьому згода на виконання Платіжної інструкції від Вкладника в такому випадку не вимагається та не отримується Банком. </w:t>
            </w:r>
          </w:p>
          <w:p w14:paraId="1201AA4B" w14:textId="77777777" w:rsidR="004F6CAB" w:rsidRDefault="004F6CAB" w:rsidP="005B4029">
            <w:pPr>
              <w:ind w:left="0" w:hanging="2"/>
              <w:jc w:val="both"/>
              <w:rPr>
                <w:i/>
                <w:color w:val="00B050"/>
              </w:rPr>
            </w:pPr>
          </w:p>
          <w:p w14:paraId="64EEB711" w14:textId="77777777" w:rsidR="004F6CAB" w:rsidRDefault="004F6CAB" w:rsidP="005B4029">
            <w:pPr>
              <w:ind w:left="0" w:hanging="2"/>
              <w:jc w:val="both"/>
              <w:rPr>
                <w:i/>
                <w:color w:val="00B050"/>
              </w:rPr>
            </w:pPr>
            <w:r>
              <w:rPr>
                <w:i/>
                <w:color w:val="00B050"/>
              </w:rPr>
              <w:t xml:space="preserve">Редакція наступного пункту обирається в залежності від валюти Вкладу </w:t>
            </w:r>
          </w:p>
          <w:p w14:paraId="34F1ED61" w14:textId="77777777" w:rsidR="004F6CAB" w:rsidRDefault="004F6CAB" w:rsidP="005B4029">
            <w:pPr>
              <w:ind w:left="0" w:hanging="2"/>
              <w:jc w:val="both"/>
              <w:rPr>
                <w:i/>
                <w:color w:val="00B050"/>
              </w:rPr>
            </w:pPr>
            <w:r>
              <w:rPr>
                <w:i/>
                <w:color w:val="00B050"/>
              </w:rPr>
              <w:t>для національної  валюти:</w:t>
            </w:r>
          </w:p>
          <w:p w14:paraId="402C72C9" w14:textId="77777777" w:rsidR="004F6CAB" w:rsidRDefault="004F6CAB" w:rsidP="005B4029">
            <w:pPr>
              <w:ind w:left="0" w:hanging="2"/>
              <w:jc w:val="both"/>
              <w:rPr>
                <w:color w:val="000000"/>
              </w:rPr>
            </w:pPr>
            <w:r>
              <w:rPr>
                <w:color w:val="000000"/>
              </w:rPr>
              <w:t>–  В зв’язку з передачею в заставу майнових прав на грошові кошти, що розміщені на Депозитному рахунку (субрахунках Депозитного рахунку) Банк, як заставодержатель, має право, відповідно до цього Договору та Договору застави, у порядку звернення стягнення на предмет застави, самостійно (без оформлення додаткових документів від Вкладника) у випадку виникнення будь-якої простроченої заборгованості більше ніж на 30 (тридцять) календарних днів за Кредитним договором або на 5-й (п’ятий) календарний день від дати, встановленої, як дата повернення кредиту,</w:t>
            </w:r>
          </w:p>
          <w:p w14:paraId="043C6CFA" w14:textId="77777777" w:rsidR="004F6CAB" w:rsidRPr="008B6866" w:rsidRDefault="004F6CAB" w:rsidP="005B4029">
            <w:pPr>
              <w:ind w:left="0" w:hanging="2"/>
              <w:jc w:val="both"/>
              <w:rPr>
                <w:color w:val="000000"/>
                <w:lang w:eastAsia="uk-UA"/>
              </w:rPr>
            </w:pPr>
            <w:r w:rsidRPr="008B6866">
              <w:rPr>
                <w:color w:val="000000"/>
                <w:lang w:eastAsia="uk-UA"/>
              </w:rPr>
              <w:t xml:space="preserve">Або </w:t>
            </w:r>
          </w:p>
          <w:p w14:paraId="1D2D7223" w14:textId="77777777" w:rsidR="004F6CAB" w:rsidRPr="008B6866" w:rsidRDefault="004F6CAB" w:rsidP="004F6CAB">
            <w:pPr>
              <w:numPr>
                <w:ilvl w:val="0"/>
                <w:numId w:val="16"/>
              </w:numPr>
              <w:suppressAutoHyphens w:val="0"/>
              <w:spacing w:line="240" w:lineRule="auto"/>
              <w:ind w:leftChars="0" w:left="0" w:firstLineChars="0" w:hanging="2"/>
              <w:contextualSpacing/>
              <w:jc w:val="both"/>
              <w:textAlignment w:val="auto"/>
              <w:outlineLvl w:val="9"/>
              <w:rPr>
                <w:color w:val="000000"/>
                <w:lang w:eastAsia="uk-UA"/>
              </w:rPr>
            </w:pPr>
            <w:r w:rsidRPr="008B6866">
              <w:rPr>
                <w:lang w:eastAsia="uk-UA"/>
              </w:rPr>
              <w:t xml:space="preserve">невиконання протягом одного банківського дня з дати отримання першої письмової вимоги Банку обов’язку відшкодувати Банку всю суму грошових коштів, які Банк сплатив </w:t>
            </w:r>
            <w:proofErr w:type="spellStart"/>
            <w:r w:rsidRPr="008B6866">
              <w:rPr>
                <w:lang w:eastAsia="uk-UA"/>
              </w:rPr>
              <w:t>Бенефіціару</w:t>
            </w:r>
            <w:proofErr w:type="spellEnd"/>
            <w:r w:rsidRPr="008B6866">
              <w:rPr>
                <w:lang w:eastAsia="uk-UA"/>
              </w:rPr>
              <w:t xml:space="preserve">/Банку-гаранту/Банку-емітенту за гарантійною операцією/ перерахувати Банку суму, вимога оплати якої отримана Банком від </w:t>
            </w:r>
            <w:proofErr w:type="spellStart"/>
            <w:r w:rsidRPr="008B6866">
              <w:rPr>
                <w:lang w:eastAsia="uk-UA"/>
              </w:rPr>
              <w:t>Бенефіціара</w:t>
            </w:r>
            <w:proofErr w:type="spellEnd"/>
            <w:r w:rsidRPr="008B6866">
              <w:rPr>
                <w:lang w:eastAsia="uk-UA"/>
              </w:rPr>
              <w:t>/Банка-гаранта/Банка-емітента за гарантійною операцією відповідно до умов Кредитного договору</w:t>
            </w:r>
          </w:p>
          <w:p w14:paraId="73806ED8" w14:textId="77777777" w:rsidR="004F6CAB" w:rsidRDefault="004F6CAB" w:rsidP="005B4029">
            <w:pPr>
              <w:ind w:left="0" w:hanging="2"/>
              <w:jc w:val="both"/>
              <w:rPr>
                <w:color w:val="000000"/>
              </w:rPr>
            </w:pPr>
            <w:r>
              <w:rPr>
                <w:color w:val="000000"/>
              </w:rPr>
              <w:t xml:space="preserve"> перерахувати грошові кошти з субрахунків Депозитного рахунку та нараховані проценти за Вкладом, в розмірі суми заборгованості перед Банком за Договором застави,  на рахунки, які відкрито в АБ «УКРГАЗБАНК» для повного погашення заборгованості Позичальника за Кредитним договором. У випадку здійснення Банком реалізації майнових прав на суму коштів, що розміщені на Депозитному рахунку (субрахунках Депозитного рахунку) перерахунок процентів за строк фактичного розміщення грошових коштів на Депозитному рахунку (субрахунках Депозитного рахунку) за зниженою процентною ставкою не здійснюється;</w:t>
            </w:r>
          </w:p>
          <w:p w14:paraId="21295546" w14:textId="77777777" w:rsidR="004F6CAB" w:rsidRDefault="004F6CAB" w:rsidP="005B4029">
            <w:pPr>
              <w:ind w:left="0" w:hanging="2"/>
              <w:jc w:val="both"/>
              <w:rPr>
                <w:i/>
                <w:color w:val="00B050"/>
              </w:rPr>
            </w:pPr>
            <w:r>
              <w:rPr>
                <w:i/>
                <w:color w:val="00B050"/>
              </w:rPr>
              <w:t>для іноземної  валюти:</w:t>
            </w:r>
          </w:p>
          <w:p w14:paraId="49B91B32" w14:textId="77777777" w:rsidR="004F6CAB" w:rsidRDefault="004F6CAB" w:rsidP="004F6CAB">
            <w:pPr>
              <w:numPr>
                <w:ilvl w:val="0"/>
                <w:numId w:val="13"/>
              </w:numPr>
              <w:suppressAutoHyphens w:val="0"/>
              <w:spacing w:line="240" w:lineRule="auto"/>
              <w:ind w:leftChars="0" w:left="0" w:firstLineChars="0" w:hanging="2"/>
              <w:jc w:val="both"/>
              <w:textAlignment w:val="auto"/>
              <w:outlineLvl w:val="9"/>
              <w:rPr>
                <w:color w:val="000000"/>
              </w:rPr>
            </w:pPr>
            <w:r>
              <w:rPr>
                <w:color w:val="000000"/>
              </w:rPr>
              <w:t>В зв’язку з передачею в заставу майнових прав на грошові кошти, що розміщені на Депозитному рахунку (субрахунках Депозитного рахунку), Банк, як заставодержатель, має право, відповідно до цього Договору та Договору застави, у порядку звернення стягнення на предмет застави, самостійно (без оформлення додаткових документів від Вкладника) у випадку виникнення будь-якої простроченої заборгованості більше ніж на 30 (тридцять) календарних днів за Кредитним договором або на 5-й (п’ятий) календарний день від дати, встановленої, як дата повернення кредиту,</w:t>
            </w:r>
          </w:p>
          <w:p w14:paraId="5D5532EA" w14:textId="77777777" w:rsidR="004F6CAB" w:rsidRDefault="004F6CAB" w:rsidP="005B4029">
            <w:pPr>
              <w:ind w:left="0" w:hanging="2"/>
              <w:jc w:val="both"/>
              <w:rPr>
                <w:color w:val="000000"/>
              </w:rPr>
            </w:pPr>
            <w:r>
              <w:rPr>
                <w:color w:val="000000"/>
              </w:rPr>
              <w:t>або</w:t>
            </w:r>
          </w:p>
          <w:p w14:paraId="288F2E79" w14:textId="77777777" w:rsidR="004F6CAB" w:rsidRPr="000831E9" w:rsidRDefault="004F6CAB" w:rsidP="000831E9">
            <w:pPr>
              <w:numPr>
                <w:ilvl w:val="0"/>
                <w:numId w:val="13"/>
              </w:numPr>
              <w:suppressAutoHyphens w:val="0"/>
              <w:spacing w:line="240" w:lineRule="auto"/>
              <w:ind w:leftChars="0" w:left="0" w:firstLineChars="0" w:hanging="2"/>
              <w:jc w:val="both"/>
              <w:textAlignment w:val="auto"/>
              <w:outlineLvl w:val="9"/>
              <w:rPr>
                <w:color w:val="000000"/>
              </w:rPr>
            </w:pPr>
            <w:r w:rsidRPr="000831E9">
              <w:rPr>
                <w:color w:val="000000"/>
              </w:rPr>
              <w:t xml:space="preserve">невиконання протягом одного банківського дня з дати отримання першої письмової вимоги Банку обов’язку відшкодувати Банку всю суму грошових коштів, які Банк сплатив </w:t>
            </w:r>
            <w:proofErr w:type="spellStart"/>
            <w:r w:rsidRPr="000831E9">
              <w:rPr>
                <w:color w:val="000000"/>
              </w:rPr>
              <w:t>Бенефіціару</w:t>
            </w:r>
            <w:proofErr w:type="spellEnd"/>
            <w:r w:rsidRPr="000831E9">
              <w:rPr>
                <w:color w:val="000000"/>
              </w:rPr>
              <w:t xml:space="preserve">/Банку-гаранту/Банку-емітенту за гарантійною операцією/ перерахувати Банку суму, вимога оплати якої отримана Банком від </w:t>
            </w:r>
            <w:proofErr w:type="spellStart"/>
            <w:r w:rsidRPr="000831E9">
              <w:rPr>
                <w:color w:val="000000"/>
              </w:rPr>
              <w:t>Бенефіціара</w:t>
            </w:r>
            <w:proofErr w:type="spellEnd"/>
            <w:r w:rsidRPr="000831E9">
              <w:rPr>
                <w:color w:val="000000"/>
              </w:rPr>
              <w:t>/Банка-гаранта/Банка-емітента за гарантійною операцією відповідно до умов Кредитного договору</w:t>
            </w:r>
          </w:p>
          <w:p w14:paraId="17F6AE47" w14:textId="77777777" w:rsidR="004F6CAB" w:rsidRDefault="004F6CAB" w:rsidP="005B4029">
            <w:pPr>
              <w:ind w:left="0" w:hanging="2"/>
              <w:jc w:val="both"/>
              <w:rPr>
                <w:color w:val="000000"/>
              </w:rPr>
            </w:pPr>
          </w:p>
          <w:p w14:paraId="6D8896DB" w14:textId="77777777" w:rsidR="004F6CAB" w:rsidRDefault="004F6CAB" w:rsidP="005B4029">
            <w:pPr>
              <w:ind w:left="0" w:hanging="2"/>
              <w:jc w:val="both"/>
              <w:rPr>
                <w:color w:val="000000"/>
              </w:rPr>
            </w:pPr>
            <w:r>
              <w:rPr>
                <w:color w:val="000000"/>
              </w:rPr>
              <w:t xml:space="preserve"> перерахувати грошові кошти з субрахунків Депозитного рахунку та нараховані проценти за Вкладом, в розмірі еквівалентному сумі заборгованості перед Банком за Договором застави, на внутрішньобанківські рахунки для здійснення подальшого продажу/обміну іноземної валюти та повного погашення заборгованості Позичальника за Кредитним договором. </w:t>
            </w:r>
          </w:p>
          <w:p w14:paraId="2C105130" w14:textId="77777777" w:rsidR="004F6CAB" w:rsidRDefault="004F6CAB" w:rsidP="005B4029">
            <w:pPr>
              <w:ind w:left="0" w:hanging="2"/>
              <w:jc w:val="both"/>
              <w:rPr>
                <w:color w:val="000000"/>
              </w:rPr>
            </w:pPr>
            <w:r>
              <w:rPr>
                <w:color w:val="000000"/>
              </w:rPr>
              <w:t xml:space="preserve">Банк здійснює операції продажу/обміну у відповідності з вимогами чинного законодавства України, в тому числі про валютне регулювання і валютний нагляд. Сума коштів, отримана від продажу іноземної валюти, направляється Банком для повного погашення заборгованості Позичальника за Кредитним договором. При цьому за продаж/обмін іноземної валюти Банк утримує комісію в розмірі відповідно до діючих Тарифів Банку. </w:t>
            </w:r>
          </w:p>
          <w:p w14:paraId="09075B35" w14:textId="77777777" w:rsidR="004F6CAB" w:rsidRDefault="004F6CAB" w:rsidP="005B4029">
            <w:pPr>
              <w:ind w:left="0" w:hanging="2"/>
              <w:jc w:val="both"/>
              <w:rPr>
                <w:color w:val="000000"/>
              </w:rPr>
            </w:pPr>
            <w:r>
              <w:rPr>
                <w:color w:val="000000"/>
              </w:rPr>
              <w:t>У випадку здійснення Банком реалізації майнових прав на суму коштів, що розміщені на Депозитному рахунку (субрахунках Депозитного рахунку) перерахунок процентів за строк фактичного розміщення грошових коштів на Депозитному рахунку (субрахунках Депозитного рахунку) за зниженою процентною ставкою не здійснюється;</w:t>
            </w:r>
          </w:p>
          <w:p w14:paraId="7A42BFA4" w14:textId="77777777" w:rsidR="004F6CAB" w:rsidRDefault="004F6CAB" w:rsidP="005B4029">
            <w:pPr>
              <w:ind w:left="0" w:hanging="2"/>
              <w:jc w:val="both"/>
            </w:pPr>
            <w:r>
              <w:rPr>
                <w:i/>
                <w:color w:val="00B050"/>
              </w:rPr>
              <w:lastRenderedPageBreak/>
              <w:t xml:space="preserve">наступний пункт додається не залежно від валюти Вкладу </w:t>
            </w:r>
          </w:p>
          <w:p w14:paraId="6DBEEA0A" w14:textId="77777777" w:rsidR="004F6CAB" w:rsidRDefault="004F6CAB" w:rsidP="004F6CAB">
            <w:pPr>
              <w:numPr>
                <w:ilvl w:val="0"/>
                <w:numId w:val="13"/>
              </w:numPr>
              <w:suppressAutoHyphens w:val="0"/>
              <w:spacing w:line="240" w:lineRule="auto"/>
              <w:ind w:leftChars="0" w:left="0" w:firstLineChars="0" w:hanging="2"/>
              <w:jc w:val="both"/>
              <w:textAlignment w:val="auto"/>
              <w:outlineLvl w:val="9"/>
              <w:rPr>
                <w:color w:val="000000"/>
              </w:rPr>
            </w:pPr>
            <w:r>
              <w:rPr>
                <w:color w:val="000000"/>
              </w:rPr>
              <w:t>У випадку здійснення Банком реалізації майнових прав на суму коштів, що розміщені на відповідному субрахунку Депозитного рахунку (в повній або частковій сумі) та суму нарахованих процентів, на підставах та в порядку визначеному Договором застави, строк розміщення Траншу припиняється з моменту перерахування грошових коштів з відповідного субрахунку Депозитного рахунку. Частина суми Траншу, що залишилась після такого списання та/або перерахування (за наявності), перераховується на поточний рахунок Вкладника в день проведення такого перерахування;</w:t>
            </w:r>
          </w:p>
          <w:p w14:paraId="50257E63" w14:textId="77777777" w:rsidR="004F6CAB" w:rsidRDefault="004F6CAB" w:rsidP="005B4029">
            <w:pPr>
              <w:ind w:left="0" w:hanging="2"/>
              <w:jc w:val="both"/>
              <w:rPr>
                <w:i/>
                <w:color w:val="00B050"/>
              </w:rPr>
            </w:pPr>
            <w:r>
              <w:rPr>
                <w:i/>
                <w:color w:val="008000"/>
              </w:rPr>
              <w:t>- - - - - - - - - - - - - - - - - - - - - - - - - - - - - - - - - - - - - - - - - - - - - - - - - - - - - - - - - - - - - - - - - - - - - - - - - - - - - - - - - - - - - - - - - - -</w:t>
            </w:r>
          </w:p>
          <w:p w14:paraId="496E8670" w14:textId="77777777" w:rsidR="004F6CAB" w:rsidRDefault="004F6CAB" w:rsidP="004F6CAB">
            <w:pPr>
              <w:numPr>
                <w:ilvl w:val="0"/>
                <w:numId w:val="13"/>
              </w:numPr>
              <w:suppressAutoHyphens w:val="0"/>
              <w:spacing w:line="240" w:lineRule="auto"/>
              <w:ind w:leftChars="0" w:left="0" w:firstLineChars="0" w:hanging="2"/>
              <w:jc w:val="both"/>
              <w:textAlignment w:val="auto"/>
              <w:outlineLvl w:val="9"/>
            </w:pPr>
            <w:r>
              <w:rPr>
                <w:color w:val="000000"/>
              </w:rPr>
              <w:t xml:space="preserve">Підтверджую отримання від </w:t>
            </w:r>
            <w:r>
              <w:t xml:space="preserve">Банку інформації, зазначеної ст. 7 Закону України «Про фінансові послуги та фінансові компанії» та ст.30 Закону України “Про платіжні послуги”, до укладення цього Договору; </w:t>
            </w:r>
          </w:p>
          <w:p w14:paraId="302854CC" w14:textId="77777777" w:rsidR="004F6CAB" w:rsidRDefault="004F6CAB" w:rsidP="004F6CAB">
            <w:pPr>
              <w:numPr>
                <w:ilvl w:val="0"/>
                <w:numId w:val="13"/>
              </w:numPr>
              <w:suppressAutoHyphens w:val="0"/>
              <w:spacing w:line="240" w:lineRule="auto"/>
              <w:ind w:leftChars="0" w:left="0" w:firstLineChars="0" w:hanging="2"/>
              <w:jc w:val="both"/>
              <w:textAlignment w:val="auto"/>
              <w:outlineLvl w:val="9"/>
            </w:pPr>
            <w:r>
              <w:t>Підтверджую, що  ознайомився з Регламентом КНЕДП, мені  зрозумілі всі положення Регламенту КНЕДП, погоджуюся з його положеннями та зобов’язуюсь дотримуватись Регламенту КНЕДП. Зміни, які можуть вноситися Банком до Регламенту КНЕДП, не потребують додаткового оформлення Сторонами змін до Заяви - Договору..</w:t>
            </w:r>
          </w:p>
          <w:p w14:paraId="1649F559" w14:textId="77777777" w:rsidR="004F6CAB" w:rsidRDefault="004F6CAB" w:rsidP="004F6CAB">
            <w:pPr>
              <w:numPr>
                <w:ilvl w:val="0"/>
                <w:numId w:val="13"/>
              </w:numPr>
              <w:suppressAutoHyphens w:val="0"/>
              <w:spacing w:line="240" w:lineRule="auto"/>
              <w:ind w:leftChars="0" w:left="0" w:firstLineChars="0" w:hanging="2"/>
              <w:jc w:val="both"/>
              <w:textAlignment w:val="auto"/>
              <w:outlineLvl w:val="9"/>
              <w:rPr>
                <w:color w:val="000000"/>
              </w:rPr>
            </w:pPr>
            <w:bookmarkStart w:id="0" w:name="_heading=h.30j0zll" w:colFirst="0" w:colLast="0"/>
            <w:bookmarkEnd w:id="0"/>
            <w:r>
              <w:t xml:space="preserve">Погоджуюся із наданням КНЕДП </w:t>
            </w:r>
            <w:r>
              <w:rPr>
                <w:color w:val="000000"/>
              </w:rPr>
              <w:t xml:space="preserve">Сертифікатів відкритих ключів, сформованих для Клієнта  іншим особам, у відносинах із якими Клієнт використовує Відкриті ключі. </w:t>
            </w:r>
          </w:p>
          <w:p w14:paraId="2E5605A4" w14:textId="77777777" w:rsidR="004F6CAB" w:rsidRDefault="004F6CAB" w:rsidP="004F6CAB">
            <w:pPr>
              <w:numPr>
                <w:ilvl w:val="0"/>
                <w:numId w:val="13"/>
              </w:numPr>
              <w:suppressAutoHyphens w:val="0"/>
              <w:spacing w:line="240" w:lineRule="auto"/>
              <w:ind w:leftChars="0" w:left="0" w:firstLineChars="0" w:hanging="2"/>
              <w:jc w:val="both"/>
              <w:textAlignment w:val="auto"/>
              <w:outlineLvl w:val="9"/>
              <w:rPr>
                <w:color w:val="000000"/>
              </w:rPr>
            </w:pPr>
            <w:r>
              <w:rPr>
                <w:color w:val="000000"/>
              </w:rPr>
              <w:t xml:space="preserve">Погоджуюсь із наданням КНЕДП інформації про статус Сертифікатів відкритих ключів, сформованих для Клієнта (чинний, скасований і блокований) будь-яким іншим особам, які звертаються до КНЕДП за отриманням цієї інформації. </w:t>
            </w:r>
          </w:p>
          <w:p w14:paraId="352321CC" w14:textId="77777777" w:rsidR="004F6CAB" w:rsidRDefault="004F6CAB" w:rsidP="004F6CAB">
            <w:pPr>
              <w:numPr>
                <w:ilvl w:val="0"/>
                <w:numId w:val="13"/>
              </w:numPr>
              <w:suppressAutoHyphens w:val="0"/>
              <w:spacing w:line="240" w:lineRule="auto"/>
              <w:ind w:leftChars="0" w:left="0" w:firstLineChars="0" w:hanging="2"/>
              <w:jc w:val="both"/>
              <w:textAlignment w:val="auto"/>
              <w:outlineLvl w:val="9"/>
              <w:rPr>
                <w:color w:val="000000"/>
              </w:rPr>
            </w:pPr>
            <w:r>
              <w:rPr>
                <w:color w:val="000000"/>
              </w:rPr>
              <w:t>Погоджуюсь на надання доступу до сформованих для Клієнта Сертифікатів відкритих ключів іншим користувачам, шляхом їх надання, за відповідним пошуковим запитом, на ресурсі КНЕДП.</w:t>
            </w:r>
          </w:p>
          <w:p w14:paraId="1FD451F3" w14:textId="77777777" w:rsidR="004F6CAB" w:rsidRDefault="004F6CAB" w:rsidP="004F6CAB">
            <w:pPr>
              <w:numPr>
                <w:ilvl w:val="0"/>
                <w:numId w:val="13"/>
              </w:numPr>
              <w:suppressAutoHyphens w:val="0"/>
              <w:spacing w:line="240" w:lineRule="auto"/>
              <w:ind w:leftChars="0" w:left="0" w:firstLineChars="0" w:hanging="2"/>
              <w:jc w:val="both"/>
              <w:textAlignment w:val="auto"/>
              <w:outlineLvl w:val="9"/>
              <w:rPr>
                <w:color w:val="000000"/>
              </w:rPr>
            </w:pPr>
            <w:r>
              <w:rPr>
                <w:color w:val="000000"/>
              </w:rPr>
              <w:t xml:space="preserve">Підтверджую отримання тексту Публічної пропозиції АБ «УКРГАЗБАНК» на укладання Договору комплексного банківського обслуговування та діючих в Банку Тарифів, що розміщені на сайті Банку </w:t>
            </w:r>
            <w:hyperlink r:id="rId10">
              <w:r>
                <w:rPr>
                  <w:color w:val="000000"/>
                </w:rPr>
                <w:t>http://www.ukrgasbank.com</w:t>
              </w:r>
            </w:hyperlink>
            <w:r>
              <w:rPr>
                <w:color w:val="000000"/>
              </w:rPr>
              <w:t xml:space="preserve"> на адресу електронної пошти    _________________</w:t>
            </w:r>
            <w:r>
              <w:rPr>
                <w:color w:val="000000"/>
                <w:u w:val="single"/>
              </w:rPr>
              <w:t xml:space="preserve"> </w:t>
            </w:r>
            <w:r>
              <w:rPr>
                <w:i/>
                <w:color w:val="00B050"/>
              </w:rPr>
              <w:t>&lt;зазначається адреса електронної пошти Клієнта згідно пункту 1 цієї заяви-Договору або інша адреса електронної пошти вказана клієнтом&gt;.</w:t>
            </w:r>
          </w:p>
          <w:p w14:paraId="2F588BA7" w14:textId="77777777" w:rsidR="004F6CAB" w:rsidRDefault="004F6CAB" w:rsidP="004F6CAB">
            <w:pPr>
              <w:numPr>
                <w:ilvl w:val="0"/>
                <w:numId w:val="13"/>
              </w:numPr>
              <w:suppressAutoHyphens w:val="0"/>
              <w:spacing w:line="240" w:lineRule="auto"/>
              <w:ind w:leftChars="0" w:left="0" w:firstLineChars="0" w:hanging="2"/>
              <w:jc w:val="both"/>
              <w:textAlignment w:val="auto"/>
              <w:outlineLvl w:val="9"/>
              <w:rPr>
                <w:color w:val="000000"/>
              </w:rPr>
            </w:pPr>
            <w:r>
              <w:rPr>
                <w:color w:val="000000"/>
              </w:rPr>
              <w:t xml:space="preserve">Підтверджую отримання свого примірника Договору </w:t>
            </w:r>
            <w:r>
              <w:rPr>
                <w:i/>
                <w:iCs/>
                <w:color w:val="00B050"/>
                <w:sz w:val="18"/>
                <w:szCs w:val="18"/>
                <w:shd w:val="clear" w:color="auto" w:fill="FFFFFF"/>
              </w:rPr>
              <w:t xml:space="preserve">(в разі підписання Заяви - Договору кваліфікованим електронним підписом в </w:t>
            </w:r>
            <w:proofErr w:type="spellStart"/>
            <w:r>
              <w:rPr>
                <w:i/>
                <w:iCs/>
                <w:color w:val="00B050"/>
                <w:sz w:val="18"/>
                <w:szCs w:val="18"/>
                <w:shd w:val="clear" w:color="auto" w:fill="FFFFFF"/>
              </w:rPr>
              <w:t>т.ч</w:t>
            </w:r>
            <w:proofErr w:type="spellEnd"/>
            <w:r>
              <w:rPr>
                <w:i/>
                <w:iCs/>
                <w:color w:val="00B050"/>
                <w:sz w:val="18"/>
                <w:szCs w:val="18"/>
                <w:shd w:val="clear" w:color="auto" w:fill="FFFFFF"/>
              </w:rPr>
              <w:t xml:space="preserve">. з використанням процедури віддаленої ідентифікації та </w:t>
            </w:r>
            <w:proofErr w:type="spellStart"/>
            <w:r>
              <w:rPr>
                <w:i/>
                <w:iCs/>
                <w:color w:val="00B050"/>
                <w:sz w:val="18"/>
                <w:szCs w:val="18"/>
                <w:shd w:val="clear" w:color="auto" w:fill="FFFFFF"/>
              </w:rPr>
              <w:t>відеоверифікації</w:t>
            </w:r>
            <w:proofErr w:type="spellEnd"/>
            <w:r>
              <w:rPr>
                <w:i/>
                <w:iCs/>
                <w:color w:val="00B050"/>
                <w:sz w:val="18"/>
                <w:szCs w:val="18"/>
                <w:shd w:val="clear" w:color="auto" w:fill="FFFFFF"/>
              </w:rPr>
              <w:t xml:space="preserve"> Клієнта доповнюється:</w:t>
            </w:r>
            <w:r>
              <w:rPr>
                <w:i/>
                <w:iCs/>
                <w:color w:val="00B050"/>
                <w:shd w:val="clear" w:color="auto" w:fill="FFFFFF"/>
              </w:rPr>
              <w:t> /</w:t>
            </w:r>
            <w:r>
              <w:rPr>
                <w:color w:val="000000"/>
              </w:rPr>
              <w:t>та довідки про відкриття Депозитного рахунку</w:t>
            </w:r>
            <w:r>
              <w:rPr>
                <w:color w:val="00B050"/>
              </w:rPr>
              <w:t>/)</w:t>
            </w:r>
            <w:r>
              <w:t>, в день укладення (підписання)</w:t>
            </w:r>
            <w:r>
              <w:rPr>
                <w:color w:val="000000"/>
              </w:rPr>
              <w:t>;</w:t>
            </w:r>
          </w:p>
          <w:p w14:paraId="72F25E3B" w14:textId="77777777" w:rsidR="004F6CAB" w:rsidRDefault="004F6CAB" w:rsidP="005B4029">
            <w:pPr>
              <w:ind w:left="0" w:hanging="2"/>
              <w:jc w:val="both"/>
              <w:rPr>
                <w:i/>
                <w:color w:val="00B050"/>
              </w:rPr>
            </w:pPr>
          </w:p>
          <w:p w14:paraId="5715F219" w14:textId="77777777" w:rsidR="004F6CAB" w:rsidRDefault="004F6CAB" w:rsidP="005B4029">
            <w:pPr>
              <w:ind w:left="0" w:hanging="2"/>
              <w:jc w:val="both"/>
              <w:rPr>
                <w:i/>
                <w:color w:val="00B050"/>
              </w:rPr>
            </w:pPr>
            <w:r>
              <w:rPr>
                <w:i/>
                <w:color w:val="00B050"/>
              </w:rPr>
              <w:t xml:space="preserve">&lt;якщо діючий </w:t>
            </w:r>
            <w:r>
              <w:rPr>
                <w:i/>
                <w:color w:val="00B050"/>
                <w:u w:val="single"/>
              </w:rPr>
              <w:t>Клієнт мігрує із старого депозитного договору  на комплексний договір публічної форми</w:t>
            </w:r>
            <w:r>
              <w:rPr>
                <w:i/>
                <w:color w:val="00B050"/>
              </w:rPr>
              <w:t>&gt;</w:t>
            </w:r>
          </w:p>
          <w:p w14:paraId="7FF57BE0" w14:textId="77777777" w:rsidR="004F6CAB" w:rsidRDefault="004F6CAB" w:rsidP="004F6CAB">
            <w:pPr>
              <w:numPr>
                <w:ilvl w:val="0"/>
                <w:numId w:val="13"/>
              </w:numPr>
              <w:suppressAutoHyphens w:val="0"/>
              <w:spacing w:line="240" w:lineRule="auto"/>
              <w:ind w:leftChars="0" w:left="0" w:firstLineChars="0" w:hanging="2"/>
              <w:jc w:val="both"/>
              <w:textAlignment w:val="auto"/>
              <w:outlineLvl w:val="9"/>
              <w:rPr>
                <w:color w:val="000000"/>
              </w:rPr>
            </w:pPr>
            <w:r>
              <w:rPr>
                <w:color w:val="000000"/>
              </w:rPr>
              <w:t xml:space="preserve">з «__» ____________ 20__ договір, за яким Банком надавались Клієнту послуги розміщення Вкладу __________ </w:t>
            </w:r>
            <w:r>
              <w:rPr>
                <w:i/>
                <w:color w:val="00B050"/>
              </w:rPr>
              <w:t>&lt;назва Вкладу&gt;</w:t>
            </w:r>
            <w:r>
              <w:rPr>
                <w:color w:val="000000"/>
              </w:rPr>
              <w:t xml:space="preserve"> втрачає чинність та рахунок № UA ___________, який обслуговувався в рамках такого договору, з дати визначеної цим пунктом, обслуговуватиметься на умовах Договору;</w:t>
            </w:r>
          </w:p>
          <w:p w14:paraId="079E3591" w14:textId="77777777" w:rsidR="004F6CAB" w:rsidRDefault="004F6CAB" w:rsidP="005B4029">
            <w:pPr>
              <w:ind w:left="0" w:hanging="2"/>
              <w:jc w:val="both"/>
              <w:rPr>
                <w:i/>
                <w:color w:val="00B050"/>
              </w:rPr>
            </w:pPr>
          </w:p>
          <w:p w14:paraId="5B79B272" w14:textId="77777777" w:rsidR="004F6CAB" w:rsidRDefault="004F6CAB" w:rsidP="005B4029">
            <w:pPr>
              <w:ind w:left="0" w:hanging="2"/>
              <w:jc w:val="both"/>
              <w:rPr>
                <w:i/>
                <w:color w:val="00B050"/>
              </w:rPr>
            </w:pPr>
            <w:r>
              <w:rPr>
                <w:i/>
                <w:color w:val="00B050"/>
              </w:rPr>
              <w:t xml:space="preserve">&lt;якщо </w:t>
            </w:r>
            <w:r>
              <w:rPr>
                <w:i/>
                <w:color w:val="00B050"/>
                <w:u w:val="single"/>
              </w:rPr>
              <w:t>Клієнт – фізична особа-підприємець</w:t>
            </w:r>
            <w:r>
              <w:rPr>
                <w:i/>
                <w:color w:val="00B050"/>
              </w:rPr>
              <w:t>, Заява-Договір  доповнюється наступним&gt;</w:t>
            </w:r>
          </w:p>
          <w:p w14:paraId="66BFB726" w14:textId="77777777" w:rsidR="004F6CAB" w:rsidRDefault="004F6CAB" w:rsidP="004F6CAB">
            <w:pPr>
              <w:numPr>
                <w:ilvl w:val="0"/>
                <w:numId w:val="13"/>
              </w:numPr>
              <w:suppressAutoHyphens w:val="0"/>
              <w:spacing w:line="240" w:lineRule="auto"/>
              <w:ind w:leftChars="0" w:left="0" w:firstLineChars="0" w:hanging="2"/>
              <w:jc w:val="both"/>
              <w:textAlignment w:val="auto"/>
              <w:outlineLvl w:val="9"/>
              <w:rPr>
                <w:color w:val="000000"/>
              </w:rPr>
            </w:pPr>
            <w:r>
              <w:rPr>
                <w:color w:val="000000"/>
              </w:rPr>
              <w:t>Підтверджую ознайомлення з умовами відшкодування Фондом гарантування вкладів фізичних осіб коштів, що розміщені на Рахунку(ах), відкритому(</w:t>
            </w:r>
            <w:proofErr w:type="spellStart"/>
            <w:r>
              <w:rPr>
                <w:color w:val="000000"/>
              </w:rPr>
              <w:t>их</w:t>
            </w:r>
            <w:proofErr w:type="spellEnd"/>
            <w:r>
              <w:rPr>
                <w:color w:val="000000"/>
              </w:rPr>
              <w:t xml:space="preserve">) на умовах Договору (далі – вклад). </w:t>
            </w:r>
          </w:p>
          <w:p w14:paraId="63E210AF" w14:textId="022D4D87" w:rsidR="004F6CAB" w:rsidRDefault="004F6CAB" w:rsidP="004F6CAB">
            <w:pPr>
              <w:numPr>
                <w:ilvl w:val="0"/>
                <w:numId w:val="13"/>
              </w:numPr>
              <w:suppressAutoHyphens w:val="0"/>
              <w:spacing w:line="240" w:lineRule="auto"/>
              <w:ind w:leftChars="0" w:left="0" w:firstLineChars="0" w:hanging="2"/>
              <w:jc w:val="both"/>
              <w:textAlignment w:val="auto"/>
              <w:outlineLvl w:val="9"/>
              <w:rPr>
                <w:color w:val="000000"/>
              </w:rPr>
            </w:pPr>
            <w:r>
              <w:rPr>
                <w:color w:val="000000"/>
              </w:rPr>
              <w:t xml:space="preserve">Підтверджую ознайомлення з довідкою про систему гарантування вкладів фізичних осіб, що є додатком до </w:t>
            </w:r>
            <w:r w:rsidR="000831E9" w:rsidRPr="00E31A31">
              <w:rPr>
                <w:color w:val="000000"/>
                <w:sz w:val="19"/>
                <w:szCs w:val="19"/>
              </w:rPr>
              <w:t xml:space="preserve">Правил здійснення Фондом гарантування вкладів фізичних осіб захисту прав та охоронюваних законом інтересів вкладників </w:t>
            </w:r>
            <w:r>
              <w:rPr>
                <w:color w:val="000000"/>
              </w:rPr>
              <w:t>, затверджен</w:t>
            </w:r>
            <w:r w:rsidR="009D12B5">
              <w:rPr>
                <w:color w:val="000000"/>
              </w:rPr>
              <w:t>і</w:t>
            </w:r>
            <w:r>
              <w:rPr>
                <w:color w:val="000000"/>
              </w:rPr>
              <w:t xml:space="preserve"> рішенням виконавчої дирекції Фонду гарантування вкладів фізичних осіб від </w:t>
            </w:r>
            <w:r w:rsidR="000831E9">
              <w:rPr>
                <w:color w:val="000000"/>
                <w:sz w:val="19"/>
                <w:szCs w:val="19"/>
              </w:rPr>
              <w:t>10.07.2025</w:t>
            </w:r>
            <w:r w:rsidR="000831E9" w:rsidRPr="00E31A31">
              <w:rPr>
                <w:color w:val="000000"/>
                <w:sz w:val="19"/>
                <w:szCs w:val="19"/>
              </w:rPr>
              <w:t xml:space="preserve"> № </w:t>
            </w:r>
            <w:r w:rsidR="000831E9">
              <w:rPr>
                <w:color w:val="000000"/>
                <w:sz w:val="19"/>
                <w:szCs w:val="19"/>
              </w:rPr>
              <w:t>684</w:t>
            </w:r>
            <w:r>
              <w:rPr>
                <w:color w:val="000000"/>
              </w:rPr>
              <w:t>;</w:t>
            </w:r>
          </w:p>
          <w:p w14:paraId="72A6E848" w14:textId="77777777" w:rsidR="004F6CAB" w:rsidRDefault="004F6CAB" w:rsidP="004F6CAB">
            <w:pPr>
              <w:numPr>
                <w:ilvl w:val="0"/>
                <w:numId w:val="13"/>
              </w:numPr>
              <w:suppressAutoHyphens w:val="0"/>
              <w:spacing w:line="240" w:lineRule="auto"/>
              <w:ind w:leftChars="0" w:left="0" w:firstLineChars="0" w:hanging="2"/>
              <w:jc w:val="both"/>
              <w:textAlignment w:val="auto"/>
              <w:outlineLvl w:val="9"/>
              <w:rPr>
                <w:color w:val="000000"/>
              </w:rPr>
            </w:pPr>
            <w:r>
              <w:rPr>
                <w:color w:val="000000"/>
              </w:rPr>
              <w:t xml:space="preserve">Підтверджую згоду на отримання довідки про систему гарантування вкладів фізичних осіб не рідше 1 разу на рік в електронній формі шляхом завантаження з офіційного сайту банку </w:t>
            </w:r>
            <w:hyperlink r:id="rId11">
              <w:r>
                <w:rPr>
                  <w:color w:val="0000FF"/>
                  <w:u w:val="single"/>
                </w:rPr>
                <w:t>https://www.ukrgasbank.com/private/deposits/guarantee/</w:t>
              </w:r>
            </w:hyperlink>
            <w:r>
              <w:rPr>
                <w:color w:val="0000FF"/>
                <w:u w:val="single"/>
              </w:rPr>
              <w:t>.</w:t>
            </w:r>
            <w:r>
              <w:rPr>
                <w:color w:val="000000"/>
              </w:rPr>
              <w:t xml:space="preserve">  </w:t>
            </w:r>
          </w:p>
          <w:p w14:paraId="082A02C7" w14:textId="77777777" w:rsidR="004F6CAB" w:rsidRDefault="004F6CAB" w:rsidP="005B4029">
            <w:pPr>
              <w:ind w:left="0" w:hanging="2"/>
              <w:jc w:val="both"/>
              <w:rPr>
                <w:i/>
                <w:color w:val="00B050"/>
              </w:rPr>
            </w:pPr>
          </w:p>
          <w:p w14:paraId="4EB94011" w14:textId="77777777" w:rsidR="004F6CAB" w:rsidRDefault="004F6CAB" w:rsidP="005B4029">
            <w:pPr>
              <w:ind w:left="0" w:hanging="2"/>
              <w:jc w:val="both"/>
              <w:rPr>
                <w:i/>
                <w:color w:val="00B050"/>
              </w:rPr>
            </w:pPr>
            <w:r>
              <w:rPr>
                <w:i/>
                <w:color w:val="00B050"/>
              </w:rPr>
              <w:t xml:space="preserve">&lt;якщо </w:t>
            </w:r>
            <w:r>
              <w:rPr>
                <w:i/>
                <w:color w:val="00B050"/>
                <w:u w:val="single"/>
              </w:rPr>
              <w:t xml:space="preserve">Клієнт – фізична особа-підприємець  передає майнові права на Вклад в заставу Банку, </w:t>
            </w:r>
            <w:r>
              <w:rPr>
                <w:i/>
                <w:color w:val="00B050"/>
              </w:rPr>
              <w:t>Заява-Договір  доповнюється наступним&gt;</w:t>
            </w:r>
          </w:p>
          <w:p w14:paraId="33DBB9B9" w14:textId="77777777" w:rsidR="004F6CAB" w:rsidRDefault="004F6CAB" w:rsidP="004F6CAB">
            <w:pPr>
              <w:numPr>
                <w:ilvl w:val="0"/>
                <w:numId w:val="13"/>
              </w:numPr>
              <w:suppressAutoHyphens w:val="0"/>
              <w:spacing w:line="240" w:lineRule="auto"/>
              <w:ind w:leftChars="0" w:left="0" w:firstLineChars="0" w:hanging="2"/>
              <w:jc w:val="both"/>
              <w:textAlignment w:val="auto"/>
              <w:outlineLvl w:val="9"/>
              <w:rPr>
                <w:color w:val="000000"/>
              </w:rPr>
            </w:pPr>
            <w:r>
              <w:rPr>
                <w:color w:val="000000"/>
              </w:rPr>
              <w:t>Підтверджую отримання від Банку інформації про те, що на Вклад, розміщений в Банку  на умовах Договору, з моменту укладення Договору застави не поширюються гарантії Фонду гарантування вкладів фізичних осіб щодо відшкодування коштів на умовах та підставах, передбачених законодавством України;</w:t>
            </w:r>
          </w:p>
          <w:p w14:paraId="0F70B71E" w14:textId="77777777" w:rsidR="004F6CAB" w:rsidRDefault="004F6CAB" w:rsidP="005B4029">
            <w:pPr>
              <w:ind w:left="0" w:hanging="2"/>
              <w:jc w:val="both"/>
              <w:rPr>
                <w:color w:val="000000"/>
              </w:rPr>
            </w:pPr>
          </w:p>
          <w:p w14:paraId="722DA342" w14:textId="77777777" w:rsidR="004F6CAB" w:rsidRDefault="004F6CAB" w:rsidP="005B4029">
            <w:pPr>
              <w:ind w:left="0" w:hanging="2"/>
              <w:rPr>
                <w:color w:val="000000"/>
              </w:rPr>
            </w:pPr>
          </w:p>
          <w:p w14:paraId="5BDCFF01" w14:textId="77777777" w:rsidR="004F6CAB" w:rsidRDefault="004F6CAB" w:rsidP="005B4029">
            <w:pPr>
              <w:tabs>
                <w:tab w:val="left" w:pos="317"/>
              </w:tabs>
              <w:ind w:left="0" w:hanging="2"/>
              <w:jc w:val="both"/>
            </w:pPr>
          </w:p>
        </w:tc>
      </w:tr>
      <w:tr w:rsidR="004F6CAB" w14:paraId="4AA3D54B" w14:textId="77777777" w:rsidTr="005B4029">
        <w:trPr>
          <w:trHeight w:val="1004"/>
        </w:trPr>
        <w:tc>
          <w:tcPr>
            <w:tcW w:w="10633" w:type="dxa"/>
            <w:tcBorders>
              <w:top w:val="single" w:sz="4" w:space="0" w:color="000000"/>
              <w:bottom w:val="single" w:sz="4" w:space="0" w:color="000000"/>
            </w:tcBorders>
          </w:tcPr>
          <w:p w14:paraId="696932F8" w14:textId="77777777" w:rsidR="004F6CAB" w:rsidRDefault="004F6CAB" w:rsidP="004F6CAB">
            <w:pPr>
              <w:numPr>
                <w:ilvl w:val="0"/>
                <w:numId w:val="12"/>
              </w:numPr>
              <w:suppressAutoHyphens w:val="0"/>
              <w:spacing w:line="240" w:lineRule="auto"/>
              <w:ind w:leftChars="0" w:left="0" w:firstLineChars="0" w:hanging="2"/>
              <w:jc w:val="center"/>
              <w:textAlignment w:val="auto"/>
              <w:outlineLvl w:val="9"/>
              <w:rPr>
                <w:b/>
                <w:color w:val="000000"/>
                <w:u w:val="single"/>
              </w:rPr>
            </w:pPr>
            <w:r>
              <w:rPr>
                <w:b/>
                <w:color w:val="000000"/>
                <w:u w:val="single"/>
              </w:rPr>
              <w:lastRenderedPageBreak/>
              <w:t>ВІДМІТКИ КЛІЄНТА</w:t>
            </w:r>
          </w:p>
          <w:p w14:paraId="03D55127" w14:textId="77777777" w:rsidR="004F6CAB" w:rsidRDefault="004F6CAB" w:rsidP="005B4029">
            <w:pPr>
              <w:tabs>
                <w:tab w:val="left" w:pos="7740"/>
              </w:tabs>
              <w:ind w:left="0" w:hanging="2"/>
              <w:jc w:val="center"/>
              <w:rPr>
                <w:b/>
              </w:rPr>
            </w:pPr>
          </w:p>
          <w:p w14:paraId="2996FEB7" w14:textId="77777777" w:rsidR="004F6CAB" w:rsidRDefault="004F6CAB" w:rsidP="005B4029">
            <w:pPr>
              <w:tabs>
                <w:tab w:val="left" w:pos="7740"/>
              </w:tabs>
              <w:ind w:left="0" w:hanging="2"/>
            </w:pPr>
            <w:r>
              <w:t>_______________________________       _______________             ______________________________</w:t>
            </w:r>
          </w:p>
          <w:p w14:paraId="20B67924" w14:textId="453B77D0" w:rsidR="004F6CAB" w:rsidRDefault="004F6CAB" w:rsidP="005B4029">
            <w:pPr>
              <w:tabs>
                <w:tab w:val="left" w:pos="7740"/>
              </w:tabs>
              <w:ind w:left="0" w:hanging="2"/>
            </w:pPr>
            <w:r>
              <w:t xml:space="preserve">                    (посада)                                        (підпис/ЕП)                                    (прізвище та ініціали) </w:t>
            </w:r>
          </w:p>
          <w:p w14:paraId="13521892" w14:textId="77777777" w:rsidR="004F6CAB" w:rsidRDefault="004F6CAB" w:rsidP="005B4029">
            <w:pPr>
              <w:tabs>
                <w:tab w:val="left" w:pos="7740"/>
              </w:tabs>
              <w:ind w:left="0" w:hanging="2"/>
              <w:rPr>
                <w:b/>
                <w:u w:val="single"/>
              </w:rPr>
            </w:pPr>
            <w:r>
              <w:t xml:space="preserve">МП </w:t>
            </w:r>
            <w:r>
              <w:rPr>
                <w:i/>
                <w:color w:val="00B050"/>
              </w:rPr>
              <w:t>(за наявності)</w:t>
            </w:r>
          </w:p>
          <w:p w14:paraId="4F855F3F" w14:textId="77777777" w:rsidR="004F6CAB" w:rsidRDefault="004F6CAB" w:rsidP="005B4029">
            <w:pPr>
              <w:tabs>
                <w:tab w:val="left" w:pos="7740"/>
              </w:tabs>
              <w:ind w:left="0" w:hanging="2"/>
            </w:pPr>
          </w:p>
        </w:tc>
      </w:tr>
      <w:tr w:rsidR="004F6CAB" w14:paraId="73DB6356" w14:textId="77777777" w:rsidTr="005B4029">
        <w:trPr>
          <w:trHeight w:val="1004"/>
        </w:trPr>
        <w:tc>
          <w:tcPr>
            <w:tcW w:w="10633" w:type="dxa"/>
            <w:tcBorders>
              <w:top w:val="single" w:sz="4" w:space="0" w:color="000000"/>
              <w:bottom w:val="single" w:sz="4" w:space="0" w:color="000000"/>
            </w:tcBorders>
          </w:tcPr>
          <w:p w14:paraId="0A3A7D2F" w14:textId="77777777" w:rsidR="004F6CAB" w:rsidRDefault="004F6CAB" w:rsidP="005B4029">
            <w:pPr>
              <w:ind w:left="0" w:hanging="2"/>
              <w:jc w:val="center"/>
              <w:rPr>
                <w:b/>
              </w:rPr>
            </w:pPr>
            <w:r>
              <w:rPr>
                <w:b/>
              </w:rPr>
              <w:t>6. ВІДМІТКИ БАНКУ</w:t>
            </w:r>
          </w:p>
          <w:p w14:paraId="00E12CE0" w14:textId="77777777" w:rsidR="004F6CAB" w:rsidRDefault="004F6CAB" w:rsidP="005B4029">
            <w:pPr>
              <w:ind w:left="0" w:hanging="2"/>
              <w:jc w:val="center"/>
              <w:rPr>
                <w:b/>
              </w:rPr>
            </w:pPr>
          </w:p>
          <w:p w14:paraId="598334B6" w14:textId="77777777" w:rsidR="004F6CAB" w:rsidRDefault="004F6CAB" w:rsidP="005B4029">
            <w:pPr>
              <w:tabs>
                <w:tab w:val="left" w:pos="7740"/>
              </w:tabs>
              <w:ind w:left="0" w:hanging="2"/>
              <w:jc w:val="both"/>
            </w:pPr>
            <w:r>
              <w:t xml:space="preserve">Умови Заяви-Договору погоджені </w:t>
            </w:r>
          </w:p>
          <w:p w14:paraId="198A11D2" w14:textId="77777777" w:rsidR="004F6CAB" w:rsidRDefault="004F6CAB" w:rsidP="005B4029">
            <w:pPr>
              <w:tabs>
                <w:tab w:val="left" w:pos="7740"/>
              </w:tabs>
              <w:ind w:left="0" w:hanging="2"/>
            </w:pPr>
          </w:p>
          <w:p w14:paraId="60DA7336" w14:textId="77777777" w:rsidR="004F6CAB" w:rsidRDefault="004F6CAB" w:rsidP="005B4029">
            <w:pPr>
              <w:tabs>
                <w:tab w:val="left" w:pos="7740"/>
              </w:tabs>
              <w:ind w:left="0" w:hanging="2"/>
            </w:pPr>
            <w:r>
              <w:t xml:space="preserve">Керівник (уповноважена керівником особа)           ____________________ ____________________________ </w:t>
            </w:r>
          </w:p>
          <w:p w14:paraId="3782DB39" w14:textId="1570305F" w:rsidR="004F6CAB" w:rsidRDefault="004F6CAB" w:rsidP="005B4029">
            <w:pPr>
              <w:ind w:left="0" w:hanging="2"/>
              <w:rPr>
                <w:i/>
              </w:rPr>
            </w:pPr>
            <w:r>
              <w:rPr>
                <w:i/>
              </w:rPr>
              <w:lastRenderedPageBreak/>
              <w:t xml:space="preserve">                                                                                                                 (підпис/ЕП)                        (Прізвище та ініціали)</w:t>
            </w:r>
          </w:p>
          <w:p w14:paraId="3220F62B" w14:textId="77777777" w:rsidR="004F6CAB" w:rsidRDefault="004F6CAB" w:rsidP="005B4029">
            <w:pPr>
              <w:ind w:left="0" w:hanging="2"/>
              <w:rPr>
                <w:i/>
              </w:rPr>
            </w:pPr>
            <w:r>
              <w:rPr>
                <w:i/>
              </w:rPr>
              <w:t xml:space="preserve">                                                                                                              М.П.</w:t>
            </w:r>
          </w:p>
          <w:p w14:paraId="3590AF01" w14:textId="77777777" w:rsidR="004F6CAB" w:rsidRDefault="004F6CAB" w:rsidP="005B4029">
            <w:pPr>
              <w:tabs>
                <w:tab w:val="left" w:pos="7740"/>
              </w:tabs>
              <w:ind w:left="0" w:hanging="2"/>
              <w:rPr>
                <w:i/>
                <w:iCs/>
                <w:color w:val="00B050"/>
                <w:sz w:val="18"/>
                <w:szCs w:val="18"/>
              </w:rPr>
            </w:pPr>
            <w:r>
              <w:rPr>
                <w:i/>
                <w:color w:val="00B050"/>
              </w:rPr>
              <w:t>&lt;</w:t>
            </w:r>
            <w:r>
              <w:rPr>
                <w:i/>
                <w:color w:val="00B050"/>
                <w:sz w:val="18"/>
                <w:szCs w:val="18"/>
              </w:rPr>
              <w:t xml:space="preserve">номер Депозитного рахунку/субрахунку видаляється якщо </w:t>
            </w:r>
            <w:r>
              <w:rPr>
                <w:i/>
                <w:iCs/>
                <w:color w:val="00B050"/>
                <w:sz w:val="18"/>
                <w:szCs w:val="18"/>
              </w:rPr>
              <w:t xml:space="preserve">підписання Заяви - Договору здійснюється кваліфікованим електронним підписом в </w:t>
            </w:r>
            <w:proofErr w:type="spellStart"/>
            <w:r>
              <w:rPr>
                <w:i/>
                <w:iCs/>
                <w:color w:val="00B050"/>
                <w:sz w:val="18"/>
                <w:szCs w:val="18"/>
              </w:rPr>
              <w:t>т.ч</w:t>
            </w:r>
            <w:proofErr w:type="spellEnd"/>
            <w:r>
              <w:rPr>
                <w:i/>
                <w:iCs/>
                <w:color w:val="00B050"/>
                <w:sz w:val="18"/>
                <w:szCs w:val="18"/>
              </w:rPr>
              <w:t xml:space="preserve">. з використанням процедури віддаленої ідентифікації та </w:t>
            </w:r>
            <w:proofErr w:type="spellStart"/>
            <w:r>
              <w:rPr>
                <w:i/>
                <w:iCs/>
                <w:color w:val="00B050"/>
                <w:sz w:val="18"/>
                <w:szCs w:val="18"/>
              </w:rPr>
              <w:t>відеоверифікації</w:t>
            </w:r>
            <w:proofErr w:type="spellEnd"/>
            <w:r>
              <w:rPr>
                <w:i/>
                <w:iCs/>
                <w:color w:val="00B050"/>
                <w:sz w:val="18"/>
                <w:szCs w:val="18"/>
              </w:rPr>
              <w:t xml:space="preserve"> Клієнта</w:t>
            </w:r>
            <w:r>
              <w:rPr>
                <w:i/>
                <w:color w:val="00B050"/>
              </w:rPr>
              <w:t>&gt;</w:t>
            </w:r>
            <w:r>
              <w:rPr>
                <w:i/>
                <w:iCs/>
                <w:color w:val="00B050"/>
                <w:sz w:val="18"/>
                <w:szCs w:val="18"/>
              </w:rPr>
              <w:t xml:space="preserve"> </w:t>
            </w:r>
          </w:p>
          <w:p w14:paraId="0A969BF9" w14:textId="77777777" w:rsidR="004F6CAB" w:rsidRDefault="004F6CAB" w:rsidP="005B4029">
            <w:pPr>
              <w:tabs>
                <w:tab w:val="left" w:pos="7740"/>
              </w:tabs>
              <w:ind w:left="0" w:hanging="2"/>
            </w:pPr>
            <w:r>
              <w:t xml:space="preserve">Номер Депозитного  рахунку № UA____________________ </w:t>
            </w:r>
          </w:p>
          <w:p w14:paraId="4EEA546E" w14:textId="77777777" w:rsidR="004F6CAB" w:rsidRDefault="004F6CAB" w:rsidP="005B4029">
            <w:pPr>
              <w:tabs>
                <w:tab w:val="left" w:pos="7740"/>
              </w:tabs>
              <w:ind w:left="0" w:hanging="2"/>
            </w:pPr>
            <w:r>
              <w:t>Номер субрахунку № ____________________</w:t>
            </w:r>
          </w:p>
          <w:p w14:paraId="0EB5E9EA" w14:textId="77777777" w:rsidR="004F6CAB" w:rsidRDefault="004F6CAB" w:rsidP="005B4029">
            <w:pPr>
              <w:ind w:left="0" w:hanging="2"/>
              <w:rPr>
                <w:b/>
                <w:u w:val="single"/>
              </w:rPr>
            </w:pPr>
          </w:p>
        </w:tc>
      </w:tr>
    </w:tbl>
    <w:p w14:paraId="427ED653" w14:textId="77777777" w:rsidR="004F6CAB" w:rsidRDefault="004F6CAB" w:rsidP="004F6CAB">
      <w:pPr>
        <w:keepNext/>
        <w:ind w:left="0" w:hanging="2"/>
        <w:rPr>
          <w:b/>
        </w:rPr>
      </w:pPr>
    </w:p>
    <w:p w14:paraId="16F10034" w14:textId="77777777" w:rsidR="004F6CAB" w:rsidRDefault="004F6CAB" w:rsidP="004F6CAB">
      <w:pPr>
        <w:ind w:left="0" w:hanging="2"/>
        <w:rPr>
          <w:i/>
          <w:color w:val="808080"/>
        </w:rPr>
      </w:pPr>
    </w:p>
    <w:p w14:paraId="36A17A65" w14:textId="77777777" w:rsidR="004F6CAB" w:rsidRDefault="004F6CAB" w:rsidP="004F6CAB">
      <w:pPr>
        <w:ind w:left="0" w:hanging="2"/>
        <w:rPr>
          <w:i/>
          <w:color w:val="808080"/>
        </w:rPr>
      </w:pPr>
    </w:p>
    <w:p w14:paraId="6BE154AC" w14:textId="77777777" w:rsidR="004F6CAB" w:rsidRDefault="004F6CAB" w:rsidP="004F6CAB">
      <w:pPr>
        <w:ind w:left="0" w:hanging="2"/>
        <w:rPr>
          <w:i/>
          <w:color w:val="808080"/>
        </w:rPr>
      </w:pPr>
    </w:p>
    <w:p w14:paraId="3E7A3E79" w14:textId="77777777" w:rsidR="004F6CAB" w:rsidRDefault="004F6CAB" w:rsidP="004F6CAB">
      <w:pPr>
        <w:tabs>
          <w:tab w:val="left" w:pos="4065"/>
        </w:tabs>
        <w:ind w:left="0" w:hanging="2"/>
        <w:jc w:val="right"/>
        <w:rPr>
          <w:i/>
          <w:color w:val="808080"/>
        </w:rPr>
      </w:pPr>
      <w:r>
        <w:rPr>
          <w:i/>
          <w:color w:val="00B0F0"/>
        </w:rPr>
        <w:t>Інформаційний додаток до Заяви-Договору банківського вкладу «Генеральний депозит»</w:t>
      </w:r>
      <w:r>
        <w:rPr>
          <w:i/>
          <w:color w:val="808080"/>
        </w:rPr>
        <w:t xml:space="preserve"> </w:t>
      </w:r>
    </w:p>
    <w:p w14:paraId="72BB88B0" w14:textId="77777777" w:rsidR="004F6CAB" w:rsidRDefault="004F6CAB" w:rsidP="004F6CAB">
      <w:pPr>
        <w:ind w:left="0" w:hanging="2"/>
        <w:jc w:val="right"/>
        <w:rPr>
          <w:i/>
          <w:color w:val="008000"/>
        </w:rPr>
      </w:pPr>
    </w:p>
    <w:p w14:paraId="1F77B4E3" w14:textId="77777777" w:rsidR="004F6CAB" w:rsidRDefault="004F6CAB" w:rsidP="004F6CAB">
      <w:pPr>
        <w:tabs>
          <w:tab w:val="left" w:pos="4065"/>
        </w:tabs>
        <w:ind w:left="0" w:hanging="2"/>
        <w:rPr>
          <w:i/>
          <w:color w:val="00B050"/>
        </w:rPr>
      </w:pPr>
      <w:r>
        <w:rPr>
          <w:i/>
          <w:color w:val="00B050"/>
        </w:rPr>
        <w:t xml:space="preserve">[Заява на розміщення Траншу до Вкладу «Генеральний депозит» </w:t>
      </w:r>
    </w:p>
    <w:p w14:paraId="4E632023" w14:textId="77777777" w:rsidR="004F6CAB" w:rsidRDefault="004F6CAB" w:rsidP="004F6CAB">
      <w:pPr>
        <w:tabs>
          <w:tab w:val="left" w:pos="4065"/>
        </w:tabs>
        <w:ind w:left="0" w:hanging="2"/>
        <w:rPr>
          <w:i/>
          <w:color w:val="00B050"/>
        </w:rPr>
      </w:pPr>
      <w:r>
        <w:rPr>
          <w:i/>
          <w:color w:val="00B050"/>
        </w:rPr>
        <w:t>в національній або іноземній валюті]</w:t>
      </w:r>
    </w:p>
    <w:p w14:paraId="4BD4B6FB" w14:textId="77777777" w:rsidR="004F6CAB" w:rsidRDefault="004F6CAB" w:rsidP="004F6CAB">
      <w:pPr>
        <w:tabs>
          <w:tab w:val="left" w:pos="175"/>
        </w:tabs>
        <w:ind w:left="0" w:hanging="2"/>
        <w:rPr>
          <w:i/>
          <w:color w:val="00B050"/>
        </w:rPr>
      </w:pPr>
      <w:r>
        <w:rPr>
          <w:i/>
          <w:color w:val="00B050"/>
        </w:rPr>
        <w:t>Пояснення щодо заповнення документів:</w:t>
      </w:r>
    </w:p>
    <w:p w14:paraId="3A7C93F9" w14:textId="77777777" w:rsidR="004F6CAB" w:rsidRDefault="004F6CAB" w:rsidP="004F6CAB">
      <w:pPr>
        <w:numPr>
          <w:ilvl w:val="0"/>
          <w:numId w:val="14"/>
        </w:numPr>
        <w:suppressAutoHyphens w:val="0"/>
        <w:spacing w:line="240" w:lineRule="auto"/>
        <w:ind w:leftChars="0" w:left="0" w:firstLineChars="0" w:hanging="2"/>
        <w:textAlignment w:val="auto"/>
        <w:outlineLvl w:val="9"/>
        <w:rPr>
          <w:i/>
          <w:color w:val="00B050"/>
        </w:rPr>
      </w:pPr>
      <w:r>
        <w:rPr>
          <w:i/>
          <w:color w:val="00B050"/>
        </w:rPr>
        <w:t>примітки та пояснення зеленого кольору видаляються.</w:t>
      </w:r>
    </w:p>
    <w:p w14:paraId="58459AA9" w14:textId="77777777" w:rsidR="004F6CAB" w:rsidRDefault="004F6CAB" w:rsidP="004F6CAB">
      <w:pPr>
        <w:numPr>
          <w:ilvl w:val="0"/>
          <w:numId w:val="14"/>
        </w:numPr>
        <w:tabs>
          <w:tab w:val="left" w:pos="175"/>
        </w:tabs>
        <w:suppressAutoHyphens w:val="0"/>
        <w:spacing w:line="240" w:lineRule="auto"/>
        <w:ind w:leftChars="0" w:left="0" w:firstLineChars="0" w:hanging="2"/>
        <w:textAlignment w:val="auto"/>
        <w:outlineLvl w:val="9"/>
        <w:rPr>
          <w:i/>
          <w:color w:val="00B050"/>
          <w:sz w:val="18"/>
          <w:szCs w:val="18"/>
        </w:rPr>
      </w:pPr>
      <w:r>
        <w:rPr>
          <w:i/>
          <w:color w:val="00B050"/>
          <w:sz w:val="18"/>
          <w:szCs w:val="18"/>
        </w:rPr>
        <w:t xml:space="preserve">При оформленні Заяви  обираються необхідні </w:t>
      </w:r>
      <w:proofErr w:type="spellStart"/>
      <w:r>
        <w:rPr>
          <w:i/>
          <w:color w:val="00B050"/>
          <w:sz w:val="18"/>
          <w:szCs w:val="18"/>
        </w:rPr>
        <w:t>значення,в</w:t>
      </w:r>
      <w:proofErr w:type="spellEnd"/>
      <w:r>
        <w:rPr>
          <w:i/>
          <w:color w:val="00B050"/>
          <w:sz w:val="18"/>
          <w:szCs w:val="18"/>
        </w:rPr>
        <w:t xml:space="preserve"> залежності від потреб Клієнта, інші значення можуть видалятися з документу</w:t>
      </w:r>
    </w:p>
    <w:p w14:paraId="014B321F" w14:textId="77777777" w:rsidR="004F6CAB" w:rsidRDefault="004F6CAB" w:rsidP="004F6CAB">
      <w:pPr>
        <w:ind w:left="0" w:hanging="2"/>
        <w:rPr>
          <w:i/>
          <w:color w:val="00B050"/>
        </w:rPr>
      </w:pPr>
      <w:r>
        <w:rPr>
          <w:noProof/>
          <w:lang w:eastAsia="uk-UA"/>
        </w:rPr>
        <w:drawing>
          <wp:anchor distT="0" distB="0" distL="114300" distR="114300" simplePos="0" relativeHeight="251663360" behindDoc="0" locked="0" layoutInCell="1" allowOverlap="1" wp14:anchorId="7BBB562D" wp14:editId="5CE607B6">
            <wp:simplePos x="0" y="0"/>
            <wp:positionH relativeFrom="column">
              <wp:posOffset>2511381</wp:posOffset>
            </wp:positionH>
            <wp:positionV relativeFrom="paragraph">
              <wp:posOffset>44379</wp:posOffset>
            </wp:positionV>
            <wp:extent cx="1859280" cy="445770"/>
            <wp:effectExtent l="0" t="0" r="7620" b="0"/>
            <wp:wrapSquare wrapText="bothSides"/>
            <wp:docPr id="1" name="Рисунок 1" descr="https://lh7-rt.googleusercontent.com/docsz/AD_4nXcLue5ZYJkpeThrap0j92fxQD3AjW0-wcffchoGVnzrREtQTY-LBy9W8Q_HjIvY2v7f8zLkGXhuREDnObqRDp9pCTnHpTiRvhHHM9q0JDtqGbk73BSK1bXWAyMZ96O30XLbqvzPBoMD9drf31RitxkQcLE?key=rA_MSB1dgC_H5K7U5K4q-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https://lh7-rt.googleusercontent.com/docsz/AD_4nXcLue5ZYJkpeThrap0j92fxQD3AjW0-wcffchoGVnzrREtQTY-LBy9W8Q_HjIvY2v7f8zLkGXhuREDnObqRDp9pCTnHpTiRvhHHM9q0JDtqGbk73BSK1bXWAyMZ96O30XLbqvzPBoMD9drf31RitxkQcLE?key=rA_MSB1dgC_H5K7U5K4q-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859280" cy="445770"/>
                    </a:xfrm>
                    <a:prstGeom prst="rect">
                      <a:avLst/>
                    </a:prstGeom>
                    <a:noFill/>
                    <a:ln>
                      <a:noFill/>
                    </a:ln>
                  </pic:spPr>
                </pic:pic>
              </a:graphicData>
            </a:graphic>
            <wp14:sizeRelH relativeFrom="margin">
              <wp14:pctWidth>0</wp14:pctWidth>
            </wp14:sizeRelH>
          </wp:anchor>
        </w:drawing>
      </w:r>
    </w:p>
    <w:p w14:paraId="3CCE71E1" w14:textId="77777777" w:rsidR="004F6CAB" w:rsidRDefault="004F6CAB" w:rsidP="004F6CAB">
      <w:pPr>
        <w:ind w:left="0" w:hanging="2"/>
        <w:rPr>
          <w:b/>
        </w:rPr>
      </w:pPr>
    </w:p>
    <w:p w14:paraId="56F39B6E" w14:textId="77777777" w:rsidR="004F6CAB" w:rsidRDefault="004F6CAB" w:rsidP="004F6CAB">
      <w:pPr>
        <w:keepNext/>
        <w:ind w:left="0" w:hanging="2"/>
        <w:jc w:val="center"/>
        <w:rPr>
          <w:b/>
        </w:rPr>
      </w:pPr>
    </w:p>
    <w:p w14:paraId="5A9EB655" w14:textId="77777777" w:rsidR="004F6CAB" w:rsidRDefault="004F6CAB" w:rsidP="004F6CAB">
      <w:pPr>
        <w:keepNext/>
        <w:ind w:left="0" w:hanging="2"/>
        <w:jc w:val="center"/>
        <w:rPr>
          <w:b/>
        </w:rPr>
      </w:pPr>
    </w:p>
    <w:p w14:paraId="15C5BFE3" w14:textId="77777777" w:rsidR="004F6CAB" w:rsidRDefault="004F6CAB" w:rsidP="004F6CAB">
      <w:pPr>
        <w:keepNext/>
        <w:ind w:left="0" w:hanging="2"/>
        <w:jc w:val="center"/>
        <w:rPr>
          <w:b/>
        </w:rPr>
      </w:pPr>
      <w:r>
        <w:rPr>
          <w:b/>
        </w:rPr>
        <w:t xml:space="preserve">Заява на розміщення траншу   </w:t>
      </w:r>
    </w:p>
    <w:p w14:paraId="5E5F153F" w14:textId="77777777" w:rsidR="004F6CAB" w:rsidRDefault="004F6CAB" w:rsidP="004F6CAB">
      <w:pPr>
        <w:tabs>
          <w:tab w:val="left" w:pos="6840"/>
        </w:tabs>
        <w:ind w:left="0" w:hanging="2"/>
        <w:jc w:val="center"/>
        <w:rPr>
          <w:b/>
        </w:rPr>
      </w:pPr>
      <w:r>
        <w:rPr>
          <w:b/>
        </w:rPr>
        <w:t>до Договору банківського вкладу №_______________ від __.__.20__</w:t>
      </w:r>
    </w:p>
    <w:p w14:paraId="00BEEB0E" w14:textId="77777777" w:rsidR="004F6CAB" w:rsidRDefault="004F6CAB" w:rsidP="004F6CAB">
      <w:pPr>
        <w:tabs>
          <w:tab w:val="left" w:pos="6840"/>
        </w:tabs>
        <w:ind w:left="0" w:hanging="2"/>
        <w:jc w:val="center"/>
        <w:rPr>
          <w:b/>
        </w:rPr>
      </w:pPr>
      <w:r>
        <w:rPr>
          <w:b/>
        </w:rPr>
        <w:t xml:space="preserve"> </w:t>
      </w:r>
    </w:p>
    <w:p w14:paraId="374C3168" w14:textId="77777777" w:rsidR="004F6CAB" w:rsidRDefault="004F6CAB" w:rsidP="004F6CAB">
      <w:pPr>
        <w:keepNext/>
        <w:ind w:left="0" w:hanging="2"/>
        <w:jc w:val="right"/>
        <w:rPr>
          <w:b/>
        </w:rPr>
      </w:pPr>
      <w:r>
        <w:t>№ _____ дата заповнення: __.__. 20__</w:t>
      </w:r>
    </w:p>
    <w:tbl>
      <w:tblPr>
        <w:tblStyle w:val="Style44"/>
        <w:tblW w:w="10633" w:type="dxa"/>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1984"/>
        <w:gridCol w:w="4536"/>
        <w:gridCol w:w="2412"/>
      </w:tblGrid>
      <w:tr w:rsidR="004F6CAB" w14:paraId="66B05FDF" w14:textId="77777777" w:rsidTr="005B4029">
        <w:trPr>
          <w:trHeight w:val="230"/>
        </w:trPr>
        <w:tc>
          <w:tcPr>
            <w:tcW w:w="10633" w:type="dxa"/>
            <w:gridSpan w:val="4"/>
            <w:shd w:val="clear" w:color="auto" w:fill="DEEAF6"/>
          </w:tcPr>
          <w:p w14:paraId="01103AE7" w14:textId="77777777" w:rsidR="004F6CAB" w:rsidRDefault="004F6CAB" w:rsidP="004F6CAB">
            <w:pPr>
              <w:numPr>
                <w:ilvl w:val="0"/>
                <w:numId w:val="15"/>
              </w:numPr>
              <w:tabs>
                <w:tab w:val="left" w:pos="459"/>
              </w:tabs>
              <w:suppressAutoHyphens w:val="0"/>
              <w:spacing w:line="240" w:lineRule="auto"/>
              <w:ind w:leftChars="0" w:left="0" w:firstLineChars="0" w:hanging="2"/>
              <w:textAlignment w:val="auto"/>
              <w:outlineLvl w:val="9"/>
              <w:rPr>
                <w:i/>
              </w:rPr>
            </w:pPr>
            <w:r>
              <w:rPr>
                <w:b/>
              </w:rPr>
              <w:t xml:space="preserve">Вкладник </w:t>
            </w:r>
          </w:p>
        </w:tc>
      </w:tr>
      <w:tr w:rsidR="004F6CAB" w14:paraId="343A2742" w14:textId="77777777" w:rsidTr="005B4029">
        <w:trPr>
          <w:trHeight w:val="207"/>
        </w:trPr>
        <w:tc>
          <w:tcPr>
            <w:tcW w:w="1701" w:type="dxa"/>
            <w:vMerge w:val="restart"/>
          </w:tcPr>
          <w:p w14:paraId="175AD172" w14:textId="77777777" w:rsidR="004F6CAB" w:rsidRDefault="004F6CAB" w:rsidP="005B4029">
            <w:pPr>
              <w:tabs>
                <w:tab w:val="left" w:pos="7740"/>
              </w:tabs>
              <w:ind w:left="0" w:right="-108" w:hanging="2"/>
            </w:pPr>
            <w:r>
              <w:t xml:space="preserve">Повне найменування </w:t>
            </w:r>
          </w:p>
        </w:tc>
        <w:tc>
          <w:tcPr>
            <w:tcW w:w="8932" w:type="dxa"/>
            <w:gridSpan w:val="3"/>
          </w:tcPr>
          <w:p w14:paraId="1221C2C8" w14:textId="77777777" w:rsidR="004F6CAB" w:rsidRDefault="004F6CAB" w:rsidP="005B4029">
            <w:pPr>
              <w:ind w:left="0" w:hanging="2"/>
              <w:rPr>
                <w:i/>
              </w:rPr>
            </w:pPr>
          </w:p>
        </w:tc>
      </w:tr>
      <w:tr w:rsidR="004F6CAB" w14:paraId="00993D4F" w14:textId="77777777" w:rsidTr="005B4029">
        <w:trPr>
          <w:trHeight w:val="144"/>
        </w:trPr>
        <w:tc>
          <w:tcPr>
            <w:tcW w:w="1701" w:type="dxa"/>
            <w:vMerge/>
          </w:tcPr>
          <w:p w14:paraId="3600D616" w14:textId="77777777" w:rsidR="004F6CAB" w:rsidRDefault="004F6CAB" w:rsidP="005B4029">
            <w:pPr>
              <w:widowControl w:val="0"/>
              <w:spacing w:line="276" w:lineRule="auto"/>
              <w:ind w:left="0" w:hanging="2"/>
              <w:rPr>
                <w:i/>
              </w:rPr>
            </w:pPr>
          </w:p>
        </w:tc>
        <w:tc>
          <w:tcPr>
            <w:tcW w:w="8932" w:type="dxa"/>
            <w:gridSpan w:val="3"/>
          </w:tcPr>
          <w:p w14:paraId="5921CBEE" w14:textId="77777777" w:rsidR="004F6CAB" w:rsidRDefault="004F6CAB" w:rsidP="005B4029">
            <w:pPr>
              <w:ind w:left="0" w:right="-108" w:hanging="2"/>
              <w:jc w:val="center"/>
              <w:rPr>
                <w:i/>
                <w:color w:val="7F7F7F"/>
              </w:rPr>
            </w:pPr>
          </w:p>
        </w:tc>
      </w:tr>
      <w:tr w:rsidR="004F6CAB" w14:paraId="225DAF63" w14:textId="77777777" w:rsidTr="005B4029">
        <w:trPr>
          <w:trHeight w:val="457"/>
        </w:trPr>
        <w:tc>
          <w:tcPr>
            <w:tcW w:w="8221" w:type="dxa"/>
            <w:gridSpan w:val="3"/>
            <w:tcBorders>
              <w:top w:val="single" w:sz="4" w:space="0" w:color="000000"/>
              <w:bottom w:val="single" w:sz="4" w:space="0" w:color="000000"/>
            </w:tcBorders>
          </w:tcPr>
          <w:p w14:paraId="11D1BCFE" w14:textId="77777777" w:rsidR="004F6CAB" w:rsidRDefault="004F6CAB" w:rsidP="005B4029">
            <w:pPr>
              <w:ind w:left="0" w:hanging="2"/>
              <w:jc w:val="both"/>
            </w:pPr>
            <w:r>
              <w:t>Код ЄДРПОУ/Реєстраційний (обліковий) номер платника податків або реєстраційний номер облікової  картки платника податків</w:t>
            </w:r>
            <w:r>
              <w:rPr>
                <w:vertAlign w:val="superscript"/>
              </w:rPr>
              <w:footnoteReference w:id="2"/>
            </w:r>
            <w:r>
              <w:rPr>
                <w:vertAlign w:val="superscript"/>
              </w:rPr>
              <w:t>1</w:t>
            </w:r>
            <w:r>
              <w:t xml:space="preserve"> </w:t>
            </w:r>
            <w:r>
              <w:rPr>
                <w:i/>
              </w:rPr>
              <w:t>(за наявності)</w:t>
            </w:r>
            <w:r>
              <w:t>:</w:t>
            </w:r>
          </w:p>
        </w:tc>
        <w:tc>
          <w:tcPr>
            <w:tcW w:w="2412" w:type="dxa"/>
            <w:tcBorders>
              <w:top w:val="single" w:sz="4" w:space="0" w:color="000000"/>
              <w:bottom w:val="single" w:sz="4" w:space="0" w:color="000000"/>
            </w:tcBorders>
            <w:vAlign w:val="center"/>
          </w:tcPr>
          <w:p w14:paraId="364C2614" w14:textId="77777777" w:rsidR="004F6CAB" w:rsidRDefault="004F6CAB" w:rsidP="005B4029">
            <w:pPr>
              <w:tabs>
                <w:tab w:val="left" w:pos="7740"/>
              </w:tabs>
              <w:ind w:left="0" w:hanging="2"/>
            </w:pPr>
          </w:p>
        </w:tc>
      </w:tr>
      <w:tr w:rsidR="004F6CAB" w14:paraId="4343F50E" w14:textId="77777777" w:rsidTr="005B4029">
        <w:tc>
          <w:tcPr>
            <w:tcW w:w="10633" w:type="dxa"/>
            <w:gridSpan w:val="4"/>
            <w:shd w:val="clear" w:color="auto" w:fill="DEEAF6"/>
            <w:vAlign w:val="center"/>
          </w:tcPr>
          <w:p w14:paraId="7F1E2A26" w14:textId="77777777" w:rsidR="004F6CAB" w:rsidRDefault="004F6CAB" w:rsidP="004F6CAB">
            <w:pPr>
              <w:numPr>
                <w:ilvl w:val="0"/>
                <w:numId w:val="15"/>
              </w:numPr>
              <w:tabs>
                <w:tab w:val="left" w:pos="460"/>
              </w:tabs>
              <w:suppressAutoHyphens w:val="0"/>
              <w:spacing w:line="240" w:lineRule="auto"/>
              <w:ind w:leftChars="0" w:left="0" w:firstLineChars="0" w:hanging="2"/>
              <w:textAlignment w:val="auto"/>
              <w:outlineLvl w:val="9"/>
              <w:rPr>
                <w:i/>
                <w:color w:val="008000"/>
              </w:rPr>
            </w:pPr>
            <w:r>
              <w:rPr>
                <w:b/>
              </w:rPr>
              <w:t>Умови розміщення по Вкладу «Генеральний депозит»</w:t>
            </w:r>
          </w:p>
        </w:tc>
      </w:tr>
      <w:tr w:rsidR="004F6CAB" w14:paraId="70AF46C8" w14:textId="77777777" w:rsidTr="005B4029">
        <w:tc>
          <w:tcPr>
            <w:tcW w:w="10633" w:type="dxa"/>
            <w:gridSpan w:val="4"/>
            <w:vAlign w:val="center"/>
          </w:tcPr>
          <w:p w14:paraId="211D00AA" w14:textId="77777777" w:rsidR="004F6CAB" w:rsidRDefault="004F6CAB" w:rsidP="005B4029">
            <w:pPr>
              <w:ind w:left="0" w:hanging="2"/>
              <w:jc w:val="both"/>
              <w:rPr>
                <w:i/>
                <w:color w:val="008000"/>
              </w:rPr>
            </w:pPr>
            <w:r>
              <w:rPr>
                <w:color w:val="000000"/>
              </w:rPr>
              <w:t>Просимо АБ «УКРГАЗБАНК» розмістити Транш (Вклад) на відповідний субрахунок на умовах строкового банківського вкладу на наступних умовах:</w:t>
            </w:r>
          </w:p>
        </w:tc>
      </w:tr>
      <w:tr w:rsidR="004F6CAB" w14:paraId="27ACD2ED" w14:textId="77777777" w:rsidTr="005B4029">
        <w:tc>
          <w:tcPr>
            <w:tcW w:w="3685" w:type="dxa"/>
            <w:gridSpan w:val="2"/>
            <w:vAlign w:val="center"/>
          </w:tcPr>
          <w:p w14:paraId="0F3B5C5F" w14:textId="77777777" w:rsidR="004F6CAB" w:rsidRDefault="004F6CAB" w:rsidP="005B4029">
            <w:pPr>
              <w:ind w:left="0" w:hanging="2"/>
            </w:pPr>
            <w:r>
              <w:t xml:space="preserve">2.1. Сума Траншу  </w:t>
            </w:r>
          </w:p>
        </w:tc>
        <w:tc>
          <w:tcPr>
            <w:tcW w:w="6948" w:type="dxa"/>
            <w:gridSpan w:val="2"/>
            <w:vAlign w:val="center"/>
          </w:tcPr>
          <w:p w14:paraId="735369C5" w14:textId="77777777" w:rsidR="004F6CAB" w:rsidRDefault="004F6CAB" w:rsidP="005B4029">
            <w:pPr>
              <w:ind w:left="0" w:hanging="2"/>
              <w:rPr>
                <w:i/>
                <w:color w:val="00B050"/>
                <w:u w:val="single"/>
              </w:rPr>
            </w:pPr>
            <w:r>
              <w:t xml:space="preserve"> </w:t>
            </w:r>
            <w:r>
              <w:rPr>
                <w:u w:val="single"/>
              </w:rPr>
              <w:t xml:space="preserve">          </w:t>
            </w:r>
            <w:r>
              <w:rPr>
                <w:i/>
                <w:color w:val="00B050"/>
                <w:u w:val="single"/>
              </w:rPr>
              <w:t>сума цифрами</w:t>
            </w:r>
            <w:r>
              <w:rPr>
                <w:i/>
                <w:u w:val="single"/>
              </w:rPr>
              <w:t xml:space="preserve"> (          </w:t>
            </w:r>
            <w:r>
              <w:rPr>
                <w:i/>
                <w:color w:val="00B050"/>
                <w:u w:val="single"/>
              </w:rPr>
              <w:t>сума прописом</w:t>
            </w:r>
            <w:r>
              <w:rPr>
                <w:u w:val="single"/>
              </w:rPr>
              <w:t xml:space="preserve">)                       </w:t>
            </w:r>
            <w:r>
              <w:rPr>
                <w:i/>
                <w:color w:val="00B050"/>
                <w:u w:val="single"/>
              </w:rPr>
              <w:t xml:space="preserve">  валюта</w:t>
            </w:r>
          </w:p>
          <w:p w14:paraId="620DB2C9" w14:textId="77777777" w:rsidR="004F6CAB" w:rsidRDefault="004F6CAB" w:rsidP="005B4029">
            <w:pPr>
              <w:ind w:left="0" w:hanging="2"/>
              <w:rPr>
                <w:i/>
                <w:color w:val="00B050"/>
                <w:u w:val="single"/>
              </w:rPr>
            </w:pPr>
            <w:r>
              <w:rPr>
                <w:i/>
                <w:color w:val="00B050"/>
                <w:u w:val="single"/>
              </w:rPr>
              <w:t>(мінімально: 1 000 гривень; 200 доларів США; 200 євро)</w:t>
            </w:r>
          </w:p>
          <w:p w14:paraId="4290AB8D" w14:textId="77777777" w:rsidR="004F6CAB" w:rsidRDefault="004F6CAB" w:rsidP="005B4029">
            <w:pPr>
              <w:spacing w:before="40" w:after="40"/>
              <w:ind w:left="0" w:hanging="2"/>
              <w:jc w:val="both"/>
            </w:pPr>
            <w:r>
              <w:t xml:space="preserve">При розміщенні Вкладу в іноземній валюті без наявності у Вкладника відкритого в Банку поточного рахунку у валюті Вкладу, мінімальна сума становить: 10 000,00 доларів США, 25 000,00 євро. </w:t>
            </w:r>
          </w:p>
          <w:p w14:paraId="43121498" w14:textId="77777777" w:rsidR="004F6CAB" w:rsidRDefault="004F6CAB" w:rsidP="005B4029">
            <w:pPr>
              <w:ind w:left="0" w:hanging="2"/>
              <w:rPr>
                <w:i/>
                <w:color w:val="008000"/>
              </w:rPr>
            </w:pPr>
          </w:p>
        </w:tc>
      </w:tr>
      <w:tr w:rsidR="004F6CAB" w14:paraId="1F29C889" w14:textId="77777777" w:rsidTr="005B4029">
        <w:tc>
          <w:tcPr>
            <w:tcW w:w="3685" w:type="dxa"/>
            <w:gridSpan w:val="2"/>
            <w:vAlign w:val="center"/>
          </w:tcPr>
          <w:p w14:paraId="2C24A16B" w14:textId="0BFC5CC5" w:rsidR="004F6CAB" w:rsidRDefault="004F6CAB" w:rsidP="00B11815">
            <w:pPr>
              <w:ind w:left="0" w:hanging="2"/>
            </w:pPr>
            <w:r>
              <w:t>2.</w:t>
            </w:r>
            <w:r w:rsidR="00B11815">
              <w:t>2</w:t>
            </w:r>
            <w:r>
              <w:t xml:space="preserve">. Строк розміщення Траншу </w:t>
            </w:r>
          </w:p>
        </w:tc>
        <w:tc>
          <w:tcPr>
            <w:tcW w:w="6948" w:type="dxa"/>
            <w:gridSpan w:val="2"/>
            <w:vAlign w:val="center"/>
          </w:tcPr>
          <w:p w14:paraId="14515F1D" w14:textId="77777777" w:rsidR="004F6CAB" w:rsidRDefault="004F6CAB" w:rsidP="005B4029">
            <w:pPr>
              <w:ind w:left="0" w:hanging="2"/>
              <w:rPr>
                <w:i/>
              </w:rPr>
            </w:pPr>
            <w:r>
              <w:t xml:space="preserve">з __.__.____ по __.__.____ </w:t>
            </w:r>
          </w:p>
          <w:p w14:paraId="10BA9BD4" w14:textId="77777777" w:rsidR="004F6CAB" w:rsidRDefault="004F6CAB" w:rsidP="005B4029">
            <w:pPr>
              <w:ind w:left="0" w:hanging="2"/>
              <w:rPr>
                <w:i/>
                <w:color w:val="00B050"/>
                <w:u w:val="single"/>
              </w:rPr>
            </w:pPr>
            <w:r>
              <w:rPr>
                <w:i/>
                <w:color w:val="00B050"/>
                <w:u w:val="single"/>
              </w:rPr>
              <w:t xml:space="preserve">для клієнтів МСБ від 3-х по 61 календарний день; </w:t>
            </w:r>
          </w:p>
          <w:p w14:paraId="61F8C1A5" w14:textId="77777777" w:rsidR="004F6CAB" w:rsidRDefault="004F6CAB" w:rsidP="005B4029">
            <w:pPr>
              <w:ind w:left="0" w:hanging="2"/>
              <w:rPr>
                <w:i/>
                <w:color w:val="008000"/>
              </w:rPr>
            </w:pPr>
            <w:r>
              <w:rPr>
                <w:i/>
                <w:color w:val="00B050"/>
                <w:u w:val="single"/>
              </w:rPr>
              <w:t xml:space="preserve">для клієнтів КБ від 3-х по 365 календарних днів </w:t>
            </w:r>
          </w:p>
        </w:tc>
      </w:tr>
      <w:tr w:rsidR="004F6CAB" w14:paraId="2E713FC9" w14:textId="77777777" w:rsidTr="005B4029">
        <w:tc>
          <w:tcPr>
            <w:tcW w:w="3685" w:type="dxa"/>
            <w:gridSpan w:val="2"/>
            <w:vAlign w:val="center"/>
          </w:tcPr>
          <w:p w14:paraId="20FEF156" w14:textId="6B7FA424" w:rsidR="004F6CAB" w:rsidRDefault="004F6CAB" w:rsidP="005B4029">
            <w:pPr>
              <w:ind w:left="0" w:hanging="2"/>
            </w:pPr>
            <w:r>
              <w:t>2.</w:t>
            </w:r>
            <w:r w:rsidR="00B11815">
              <w:t>3</w:t>
            </w:r>
            <w:r>
              <w:t>. Процентна ставка</w:t>
            </w:r>
          </w:p>
        </w:tc>
        <w:tc>
          <w:tcPr>
            <w:tcW w:w="6948" w:type="dxa"/>
            <w:gridSpan w:val="2"/>
            <w:vAlign w:val="center"/>
          </w:tcPr>
          <w:p w14:paraId="6F7D213E" w14:textId="77777777" w:rsidR="004F6CAB" w:rsidRDefault="004F6CAB" w:rsidP="005B4029">
            <w:pPr>
              <w:ind w:left="0" w:hanging="2"/>
              <w:rPr>
                <w:color w:val="008000"/>
              </w:rPr>
            </w:pPr>
            <w:r>
              <w:rPr>
                <w:i/>
                <w:color w:val="00B050"/>
                <w:u w:val="single"/>
              </w:rPr>
              <w:t>__,__%, або під визначену на Сайті Банку ставку на дату розміщення</w:t>
            </w:r>
          </w:p>
        </w:tc>
      </w:tr>
      <w:tr w:rsidR="00476E41" w14:paraId="1346C662" w14:textId="77777777" w:rsidTr="005B4029">
        <w:tc>
          <w:tcPr>
            <w:tcW w:w="3685" w:type="dxa"/>
            <w:gridSpan w:val="2"/>
            <w:vAlign w:val="center"/>
          </w:tcPr>
          <w:p w14:paraId="21D29867" w14:textId="28A531D6" w:rsidR="00476E41" w:rsidRDefault="00B11815" w:rsidP="009906A3">
            <w:pPr>
              <w:ind w:left="0" w:hanging="2"/>
            </w:pPr>
            <w:r>
              <w:t>2.4</w:t>
            </w:r>
            <w:r w:rsidR="00476E41">
              <w:t>.</w:t>
            </w:r>
            <w:r w:rsidR="00476E41" w:rsidRPr="00CE05DC">
              <w:t xml:space="preserve"> Процентн</w:t>
            </w:r>
            <w:r w:rsidR="00476E41">
              <w:t>а</w:t>
            </w:r>
            <w:r w:rsidR="00476E41" w:rsidRPr="00CE05DC">
              <w:t xml:space="preserve"> ставк</w:t>
            </w:r>
            <w:r w:rsidR="00476E41">
              <w:t>а</w:t>
            </w:r>
            <w:r w:rsidR="00476E41" w:rsidRPr="00CE05DC">
              <w:t>, що застосовується у випадку накладення обмеження у вигляді обтяжень за</w:t>
            </w:r>
            <w:r w:rsidR="00476E41" w:rsidRPr="00CE05DC">
              <w:br/>
              <w:t>зобов’язаннями публічного або приватного характеру, та обмежень, визначених чинним</w:t>
            </w:r>
            <w:r w:rsidR="00476E41">
              <w:t xml:space="preserve"> </w:t>
            </w:r>
            <w:r w:rsidR="00476E41" w:rsidRPr="00CE05DC">
              <w:t xml:space="preserve">законодавством на кошти на Депозитному рахунку, які знаходяться на ньому після дати повернення </w:t>
            </w:r>
            <w:r w:rsidR="00476E41">
              <w:t>Траншу</w:t>
            </w:r>
            <w:r w:rsidR="00476E41" w:rsidRPr="00CE05DC">
              <w:t xml:space="preserve"> Банком, визначеної в Заяві</w:t>
            </w:r>
            <w:r w:rsidR="00476E41">
              <w:t xml:space="preserve"> на розміщення траншу</w:t>
            </w:r>
            <w:r w:rsidR="00476E41" w:rsidRPr="00CE05DC">
              <w:t xml:space="preserve"> </w:t>
            </w:r>
          </w:p>
        </w:tc>
        <w:tc>
          <w:tcPr>
            <w:tcW w:w="6948" w:type="dxa"/>
            <w:gridSpan w:val="2"/>
            <w:vAlign w:val="center"/>
          </w:tcPr>
          <w:p w14:paraId="272D634A" w14:textId="26338E8F" w:rsidR="00476E41" w:rsidRDefault="00F72739">
            <w:pPr>
              <w:ind w:left="0" w:hanging="2"/>
            </w:pPr>
            <w:r w:rsidRPr="00CE05DC">
              <w:rPr>
                <w:i/>
                <w:iCs/>
                <w:color w:val="00B050"/>
              </w:rPr>
              <w:t>0,001 % річних</w:t>
            </w:r>
            <w:r w:rsidRPr="00CE05DC">
              <w:rPr>
                <w:color w:val="00B050"/>
              </w:rPr>
              <w:t xml:space="preserve"> </w:t>
            </w:r>
            <w:r w:rsidRPr="00CE05DC">
              <w:rPr>
                <w:i/>
                <w:iCs/>
                <w:color w:val="00B050"/>
              </w:rPr>
              <w:t>(в</w:t>
            </w:r>
            <w:r w:rsidRPr="00CE05DC">
              <w:rPr>
                <w:color w:val="00B050"/>
              </w:rPr>
              <w:t xml:space="preserve"> </w:t>
            </w:r>
            <w:r w:rsidRPr="00CE05DC">
              <w:rPr>
                <w:i/>
                <w:iCs/>
                <w:color w:val="00B050"/>
              </w:rPr>
              <w:t>разі зміни розміру ставки для таких випадків рішенням  КУАП, зазначається чинна процентна ставка на день укладення Заяви</w:t>
            </w:r>
            <w:r>
              <w:rPr>
                <w:i/>
                <w:iCs/>
                <w:color w:val="00B050"/>
              </w:rPr>
              <w:t xml:space="preserve"> на розміщення траншу</w:t>
            </w:r>
            <w:r w:rsidRPr="00CE05DC">
              <w:rPr>
                <w:i/>
                <w:iCs/>
                <w:color w:val="00B050"/>
              </w:rPr>
              <w:t>, що визначена рішенням КУАП для вкладів, строк яких закінчився, у випадку накладання обмежень, у вигляді обтяжень за зобов’язаннями публічного або приватного характеру, та обмежень, визначених чинним законодавством)</w:t>
            </w:r>
          </w:p>
        </w:tc>
      </w:tr>
      <w:tr w:rsidR="004F6CAB" w14:paraId="279ED6B7" w14:textId="77777777" w:rsidTr="005B4029">
        <w:tc>
          <w:tcPr>
            <w:tcW w:w="3685" w:type="dxa"/>
            <w:gridSpan w:val="2"/>
            <w:vAlign w:val="center"/>
          </w:tcPr>
          <w:p w14:paraId="49A8CA06" w14:textId="1AC8EA39" w:rsidR="004F6CAB" w:rsidRDefault="004F6CAB" w:rsidP="00B11815">
            <w:pPr>
              <w:ind w:left="0" w:hanging="2"/>
            </w:pPr>
            <w:r>
              <w:lastRenderedPageBreak/>
              <w:t>2.</w:t>
            </w:r>
            <w:r w:rsidR="00B11815">
              <w:t>5</w:t>
            </w:r>
            <w:r>
              <w:t>. Номер поточного рахунку для здійснення Банком Дебетового переказу грошових коштів</w:t>
            </w:r>
          </w:p>
        </w:tc>
        <w:tc>
          <w:tcPr>
            <w:tcW w:w="6948" w:type="dxa"/>
            <w:gridSpan w:val="2"/>
            <w:vAlign w:val="center"/>
          </w:tcPr>
          <w:p w14:paraId="6B5B375F" w14:textId="77777777" w:rsidR="004F6CAB" w:rsidRDefault="004F6CAB" w:rsidP="005B4029">
            <w:pPr>
              <w:ind w:left="0" w:hanging="2"/>
            </w:pPr>
            <w:r>
              <w:t>UA ____________________.</w:t>
            </w:r>
          </w:p>
          <w:p w14:paraId="256826A2" w14:textId="77777777" w:rsidR="004F6CAB" w:rsidRDefault="004F6CAB" w:rsidP="005B4029">
            <w:pPr>
              <w:ind w:left="0" w:hanging="2"/>
              <w:jc w:val="both"/>
              <w:rPr>
                <w:color w:val="008000"/>
              </w:rPr>
            </w:pPr>
            <w:r>
              <w:rPr>
                <w:i/>
                <w:color w:val="00B050"/>
              </w:rPr>
              <w:t xml:space="preserve">&lt;у випадку якщо розміщення коштів здійснюватиметься з рахунку відкритого в іншому банку, зазначається прочерк &gt; </w:t>
            </w:r>
          </w:p>
        </w:tc>
      </w:tr>
      <w:tr w:rsidR="004F6CAB" w14:paraId="68D0DA4E" w14:textId="77777777" w:rsidTr="005B4029">
        <w:tc>
          <w:tcPr>
            <w:tcW w:w="3685" w:type="dxa"/>
            <w:gridSpan w:val="2"/>
            <w:vAlign w:val="center"/>
          </w:tcPr>
          <w:p w14:paraId="139FF75C" w14:textId="28CE4AF9" w:rsidR="004F6CAB" w:rsidRDefault="004F6CAB">
            <w:pPr>
              <w:ind w:left="0" w:hanging="2"/>
            </w:pPr>
            <w:r>
              <w:t>2.</w:t>
            </w:r>
            <w:r w:rsidR="00B11815">
              <w:t>6</w:t>
            </w:r>
            <w:r>
              <w:t xml:space="preserve">. </w:t>
            </w:r>
            <w:r>
              <w:rPr>
                <w:color w:val="000000"/>
              </w:rPr>
              <w:t>Періодичність сплати нарахованих процентів за користування Траншем</w:t>
            </w:r>
          </w:p>
        </w:tc>
        <w:tc>
          <w:tcPr>
            <w:tcW w:w="6948" w:type="dxa"/>
            <w:gridSpan w:val="2"/>
            <w:vAlign w:val="center"/>
          </w:tcPr>
          <w:p w14:paraId="7AE145D5" w14:textId="77777777" w:rsidR="004F6CAB" w:rsidRPr="00EE3FE7" w:rsidRDefault="004F6CAB" w:rsidP="005B4029">
            <w:pPr>
              <w:ind w:left="0" w:hanging="2"/>
            </w:pPr>
            <w:r w:rsidRPr="00EE3FE7">
              <w:rPr>
                <w:i/>
                <w:color w:val="00B050"/>
              </w:rPr>
              <w:t>&lt; обирається, якщо Клієнт  віднесений до сегменту Малого та середнього бізнесу &gt;</w:t>
            </w:r>
            <w:r w:rsidRPr="00EE3FE7">
              <w:t xml:space="preserve">      </w:t>
            </w:r>
          </w:p>
          <w:p w14:paraId="2F40EC2C" w14:textId="77777777" w:rsidR="004F6CAB" w:rsidRPr="00EE3FE7" w:rsidRDefault="004F6CAB" w:rsidP="005B4029">
            <w:pPr>
              <w:ind w:left="0" w:hanging="2"/>
              <w:rPr>
                <w:color w:val="000000"/>
              </w:rPr>
            </w:pPr>
            <w:r w:rsidRPr="00EE3FE7">
              <w:t>🗆    щомісяця</w:t>
            </w:r>
            <w:r w:rsidRPr="00EE3FE7">
              <w:rPr>
                <w:color w:val="000000"/>
              </w:rPr>
              <w:t xml:space="preserve">  </w:t>
            </w:r>
            <w:r w:rsidRPr="00EE3FE7">
              <w:t xml:space="preserve">      🗆    в кінці строку </w:t>
            </w:r>
            <w:r w:rsidRPr="00EE3FE7">
              <w:rPr>
                <w:color w:val="000000"/>
              </w:rPr>
              <w:t xml:space="preserve">  </w:t>
            </w:r>
          </w:p>
          <w:p w14:paraId="68B12E1F" w14:textId="77777777" w:rsidR="004F6CAB" w:rsidRPr="00EE3FE7" w:rsidRDefault="004F6CAB" w:rsidP="005B4029">
            <w:pPr>
              <w:ind w:left="0" w:hanging="2"/>
              <w:rPr>
                <w:color w:val="000000"/>
              </w:rPr>
            </w:pPr>
            <w:r w:rsidRPr="00EE3FE7">
              <w:rPr>
                <w:i/>
                <w:color w:val="00B050"/>
              </w:rPr>
              <w:t>(обрати  варіант)</w:t>
            </w:r>
          </w:p>
          <w:p w14:paraId="704348CE" w14:textId="77777777" w:rsidR="004F6CAB" w:rsidRPr="00EE3FE7" w:rsidRDefault="004F6CAB" w:rsidP="005B4029">
            <w:pPr>
              <w:ind w:left="0" w:hanging="2"/>
            </w:pPr>
            <w:r w:rsidRPr="00EE3FE7">
              <w:rPr>
                <w:i/>
                <w:color w:val="00B050"/>
              </w:rPr>
              <w:t>&lt; обирається, якщо Клієнт  віднесений до сегменту Корпоративного бізнесу &gt;</w:t>
            </w:r>
            <w:r w:rsidRPr="00EE3FE7">
              <w:t xml:space="preserve">      </w:t>
            </w:r>
          </w:p>
          <w:p w14:paraId="604CF61A" w14:textId="77777777" w:rsidR="004F6CAB" w:rsidRPr="00EE3FE7" w:rsidRDefault="004F6CAB" w:rsidP="005B4029">
            <w:pPr>
              <w:ind w:left="0" w:hanging="2"/>
              <w:rPr>
                <w:color w:val="000000"/>
              </w:rPr>
            </w:pPr>
            <w:r w:rsidRPr="00EE3FE7">
              <w:t>🗆    щомісяця</w:t>
            </w:r>
            <w:r w:rsidRPr="00EE3FE7">
              <w:rPr>
                <w:color w:val="000000"/>
              </w:rPr>
              <w:t xml:space="preserve">  </w:t>
            </w:r>
            <w:r w:rsidRPr="00EE3FE7">
              <w:t xml:space="preserve">      🗆    в кінці строку </w:t>
            </w:r>
            <w:r w:rsidRPr="00EE3FE7">
              <w:rPr>
                <w:color w:val="000000"/>
              </w:rPr>
              <w:t xml:space="preserve">  </w:t>
            </w:r>
            <w:r w:rsidRPr="00EE3FE7">
              <w:t xml:space="preserve">🗆    капіталізація </w:t>
            </w:r>
            <w:r w:rsidRPr="00EE3FE7">
              <w:rPr>
                <w:color w:val="000000"/>
              </w:rPr>
              <w:t xml:space="preserve"> </w:t>
            </w:r>
          </w:p>
          <w:p w14:paraId="038A399C" w14:textId="77777777" w:rsidR="004F6CAB" w:rsidRDefault="004F6CAB" w:rsidP="005B4029">
            <w:pPr>
              <w:ind w:left="0" w:hanging="2"/>
              <w:rPr>
                <w:i/>
                <w:color w:val="008000"/>
              </w:rPr>
            </w:pPr>
            <w:r w:rsidRPr="00EE3FE7">
              <w:rPr>
                <w:i/>
                <w:color w:val="00B050"/>
              </w:rPr>
              <w:t>(обрати  варіант)</w:t>
            </w:r>
          </w:p>
        </w:tc>
      </w:tr>
      <w:tr w:rsidR="004F6CAB" w14:paraId="04FC97C8" w14:textId="77777777" w:rsidTr="005B4029">
        <w:trPr>
          <w:trHeight w:val="57"/>
        </w:trPr>
        <w:tc>
          <w:tcPr>
            <w:tcW w:w="3685" w:type="dxa"/>
            <w:gridSpan w:val="2"/>
            <w:vAlign w:val="center"/>
          </w:tcPr>
          <w:p w14:paraId="2F53CADD" w14:textId="0D1F0A20" w:rsidR="004F6CAB" w:rsidRDefault="004F6CAB">
            <w:pPr>
              <w:ind w:left="0" w:hanging="2"/>
            </w:pPr>
            <w:r>
              <w:t>2.</w:t>
            </w:r>
            <w:r w:rsidR="00B11815">
              <w:t>7</w:t>
            </w:r>
            <w:r>
              <w:t>. Можливість поповнення Траншу</w:t>
            </w:r>
          </w:p>
        </w:tc>
        <w:tc>
          <w:tcPr>
            <w:tcW w:w="6948" w:type="dxa"/>
            <w:gridSpan w:val="2"/>
            <w:vAlign w:val="center"/>
          </w:tcPr>
          <w:p w14:paraId="3C9A42AC" w14:textId="77777777" w:rsidR="004F6CAB" w:rsidRDefault="004F6CAB" w:rsidP="005B4029">
            <w:pPr>
              <w:ind w:left="0" w:hanging="2"/>
              <w:rPr>
                <w:color w:val="0000FF"/>
              </w:rPr>
            </w:pPr>
            <w:r>
              <w:t xml:space="preserve">Не передбачено </w:t>
            </w:r>
          </w:p>
        </w:tc>
      </w:tr>
      <w:tr w:rsidR="004F6CAB" w14:paraId="6DF37053" w14:textId="77777777" w:rsidTr="005B4029">
        <w:tc>
          <w:tcPr>
            <w:tcW w:w="3685" w:type="dxa"/>
            <w:gridSpan w:val="2"/>
            <w:vAlign w:val="center"/>
          </w:tcPr>
          <w:p w14:paraId="69577838" w14:textId="7AD43507" w:rsidR="004F6CAB" w:rsidRDefault="004F6CAB">
            <w:pPr>
              <w:ind w:left="0" w:hanging="2"/>
            </w:pPr>
            <w:r>
              <w:t>2.</w:t>
            </w:r>
            <w:r w:rsidR="00B11815">
              <w:t>8</w:t>
            </w:r>
            <w:r>
              <w:t>. Можливість пролонгації Траншу</w:t>
            </w:r>
          </w:p>
        </w:tc>
        <w:tc>
          <w:tcPr>
            <w:tcW w:w="6948" w:type="dxa"/>
            <w:gridSpan w:val="2"/>
            <w:vAlign w:val="center"/>
          </w:tcPr>
          <w:p w14:paraId="5BABEEC2" w14:textId="77777777" w:rsidR="004F6CAB" w:rsidRDefault="004F6CAB" w:rsidP="005B4029">
            <w:pPr>
              <w:ind w:left="0" w:hanging="2"/>
              <w:rPr>
                <w:color w:val="008000"/>
              </w:rPr>
            </w:pPr>
            <w:r>
              <w:t>Не передбачено</w:t>
            </w:r>
          </w:p>
        </w:tc>
      </w:tr>
      <w:tr w:rsidR="004F6CAB" w14:paraId="5C2E780D" w14:textId="77777777" w:rsidTr="005B4029">
        <w:trPr>
          <w:trHeight w:val="1068"/>
        </w:trPr>
        <w:tc>
          <w:tcPr>
            <w:tcW w:w="3685" w:type="dxa"/>
            <w:gridSpan w:val="2"/>
            <w:vMerge w:val="restart"/>
            <w:vAlign w:val="center"/>
          </w:tcPr>
          <w:p w14:paraId="2F2916EA" w14:textId="3A0351B8" w:rsidR="004F6CAB" w:rsidRDefault="004F6CAB">
            <w:pPr>
              <w:tabs>
                <w:tab w:val="left" w:pos="7740"/>
              </w:tabs>
              <w:ind w:left="0" w:right="-108" w:hanging="2"/>
            </w:pPr>
            <w:r>
              <w:t>2.</w:t>
            </w:r>
            <w:r w:rsidR="00B11815">
              <w:t>9</w:t>
            </w:r>
            <w:r>
              <w:t xml:space="preserve">. Реквізити рахунку для: </w:t>
            </w:r>
            <w:r>
              <w:rPr>
                <w:color w:val="000000"/>
              </w:rPr>
              <w:t xml:space="preserve"> </w:t>
            </w:r>
          </w:p>
        </w:tc>
        <w:tc>
          <w:tcPr>
            <w:tcW w:w="6948" w:type="dxa"/>
            <w:gridSpan w:val="2"/>
            <w:vAlign w:val="center"/>
          </w:tcPr>
          <w:p w14:paraId="5660E519" w14:textId="77777777" w:rsidR="004F6CAB" w:rsidRDefault="004F6CAB" w:rsidP="005B4029">
            <w:pPr>
              <w:ind w:left="0" w:hanging="2"/>
              <w:jc w:val="both"/>
              <w:rPr>
                <w:i/>
                <w:color w:val="00B050"/>
              </w:rPr>
            </w:pPr>
            <w:r>
              <w:rPr>
                <w:i/>
                <w:color w:val="00B050"/>
              </w:rPr>
              <w:t xml:space="preserve">&lt;варіант обирається якщо Транш в гривні, або якщо Транш в іноземній валюті та повернення коштів буде </w:t>
            </w:r>
            <w:proofErr w:type="spellStart"/>
            <w:r>
              <w:rPr>
                <w:i/>
                <w:color w:val="00B050"/>
              </w:rPr>
              <w:t>здійснюватись</w:t>
            </w:r>
            <w:proofErr w:type="spellEnd"/>
            <w:r>
              <w:rPr>
                <w:i/>
                <w:color w:val="00B050"/>
              </w:rPr>
              <w:t xml:space="preserve"> на рахунок відкритий в АБ «УКРГАЗБАНК» &gt;</w:t>
            </w:r>
          </w:p>
          <w:p w14:paraId="5E41E4F8" w14:textId="77777777" w:rsidR="004F6CAB" w:rsidRDefault="004F6CAB" w:rsidP="005B4029">
            <w:pPr>
              <w:tabs>
                <w:tab w:val="left" w:pos="284"/>
              </w:tabs>
              <w:ind w:left="0" w:hanging="2"/>
              <w:rPr>
                <w:color w:val="000000"/>
              </w:rPr>
            </w:pPr>
            <w:r>
              <w:rPr>
                <w:color w:val="000000"/>
              </w:rPr>
              <w:t>Виплати процентів: №UA ____________________;</w:t>
            </w:r>
          </w:p>
          <w:p w14:paraId="20F9E5B9" w14:textId="77777777" w:rsidR="004F6CAB" w:rsidRDefault="004F6CAB" w:rsidP="005B4029">
            <w:pPr>
              <w:tabs>
                <w:tab w:val="left" w:pos="284"/>
              </w:tabs>
              <w:ind w:left="0" w:hanging="2"/>
              <w:rPr>
                <w:color w:val="000000"/>
              </w:rPr>
            </w:pPr>
            <w:r>
              <w:rPr>
                <w:color w:val="000000"/>
              </w:rPr>
              <w:t>Виплати суми Траншу: № UA ____________________;</w:t>
            </w:r>
          </w:p>
          <w:p w14:paraId="2DEEA5B4" w14:textId="77777777" w:rsidR="004F6CAB" w:rsidRDefault="004F6CAB" w:rsidP="005B4029">
            <w:pPr>
              <w:ind w:left="0" w:hanging="2"/>
              <w:jc w:val="both"/>
              <w:rPr>
                <w:i/>
                <w:color w:val="00B050"/>
              </w:rPr>
            </w:pPr>
          </w:p>
          <w:p w14:paraId="3757A669" w14:textId="77777777" w:rsidR="004F6CAB" w:rsidRDefault="004F6CAB" w:rsidP="005B4029">
            <w:pPr>
              <w:ind w:left="0" w:hanging="2"/>
              <w:jc w:val="both"/>
              <w:rPr>
                <w:i/>
                <w:color w:val="00B050"/>
              </w:rPr>
            </w:pPr>
            <w:r>
              <w:rPr>
                <w:i/>
                <w:color w:val="00B050"/>
              </w:rPr>
              <w:t xml:space="preserve">&lt; варіант обирається якщо вклад  в  національній валюті та повернення коштів буде </w:t>
            </w:r>
            <w:proofErr w:type="spellStart"/>
            <w:r>
              <w:rPr>
                <w:i/>
                <w:color w:val="00B050"/>
              </w:rPr>
              <w:t>здійснюватись</w:t>
            </w:r>
            <w:proofErr w:type="spellEnd"/>
            <w:r>
              <w:rPr>
                <w:i/>
                <w:color w:val="00B050"/>
              </w:rPr>
              <w:t xml:space="preserve"> на рахунок відкритий в іншому банку &gt;</w:t>
            </w:r>
          </w:p>
          <w:p w14:paraId="3897D094" w14:textId="77777777" w:rsidR="004F6CAB" w:rsidRDefault="004F6CAB" w:rsidP="005B4029">
            <w:pPr>
              <w:ind w:left="0" w:hanging="2"/>
              <w:rPr>
                <w:color w:val="000000"/>
              </w:rPr>
            </w:pPr>
            <w:r>
              <w:rPr>
                <w:color w:val="000000"/>
              </w:rPr>
              <w:t>Виплати процентів в тому числі з моменту пролонгації: № UA_____________  відкритий в ___________ ;</w:t>
            </w:r>
          </w:p>
          <w:p w14:paraId="33298DB7" w14:textId="77777777" w:rsidR="004F6CAB" w:rsidRDefault="004F6CAB" w:rsidP="005B4029">
            <w:pPr>
              <w:ind w:left="0" w:hanging="2"/>
              <w:rPr>
                <w:color w:val="000000"/>
              </w:rPr>
            </w:pPr>
            <w:r>
              <w:rPr>
                <w:color w:val="000000"/>
              </w:rPr>
              <w:t>Виплати суми Вкладу в тому числі з моменту пролонгації: № UA___________ , відкритий в ___________ .</w:t>
            </w:r>
          </w:p>
        </w:tc>
      </w:tr>
      <w:tr w:rsidR="004F6CAB" w14:paraId="56EAA0E3" w14:textId="77777777" w:rsidTr="005B4029">
        <w:trPr>
          <w:trHeight w:val="2179"/>
        </w:trPr>
        <w:tc>
          <w:tcPr>
            <w:tcW w:w="3685" w:type="dxa"/>
            <w:gridSpan w:val="2"/>
            <w:vMerge/>
            <w:vAlign w:val="center"/>
          </w:tcPr>
          <w:p w14:paraId="7DC06B01" w14:textId="77777777" w:rsidR="004F6CAB" w:rsidRDefault="004F6CAB" w:rsidP="005B4029">
            <w:pPr>
              <w:widowControl w:val="0"/>
              <w:spacing w:line="276" w:lineRule="auto"/>
              <w:ind w:left="0" w:hanging="2"/>
              <w:rPr>
                <w:color w:val="008000"/>
              </w:rPr>
            </w:pPr>
          </w:p>
        </w:tc>
        <w:tc>
          <w:tcPr>
            <w:tcW w:w="6948" w:type="dxa"/>
            <w:gridSpan w:val="2"/>
            <w:tcBorders>
              <w:bottom w:val="single" w:sz="4" w:space="0" w:color="000000"/>
            </w:tcBorders>
            <w:vAlign w:val="center"/>
          </w:tcPr>
          <w:p w14:paraId="59D5EEDC" w14:textId="77777777" w:rsidR="004F6CAB" w:rsidRDefault="004F6CAB" w:rsidP="005B4029">
            <w:pPr>
              <w:ind w:left="0" w:hanging="2"/>
              <w:jc w:val="both"/>
              <w:rPr>
                <w:i/>
                <w:color w:val="00B050"/>
              </w:rPr>
            </w:pPr>
            <w:r>
              <w:rPr>
                <w:i/>
                <w:color w:val="00B050"/>
              </w:rPr>
              <w:t xml:space="preserve">&lt; варіант обирається якщо Транш в іноземній валюті та повернення коштів буде </w:t>
            </w:r>
            <w:proofErr w:type="spellStart"/>
            <w:r>
              <w:rPr>
                <w:i/>
                <w:color w:val="00B050"/>
              </w:rPr>
              <w:t>здійснюватись</w:t>
            </w:r>
            <w:proofErr w:type="spellEnd"/>
            <w:r>
              <w:rPr>
                <w:i/>
                <w:color w:val="00B050"/>
              </w:rPr>
              <w:t xml:space="preserve"> на рахунок відкритий в іншому банку &gt;</w:t>
            </w:r>
          </w:p>
          <w:p w14:paraId="7F396488" w14:textId="77777777" w:rsidR="004F6CAB" w:rsidRDefault="004F6CAB" w:rsidP="005B4029">
            <w:pPr>
              <w:ind w:left="0" w:hanging="2"/>
              <w:jc w:val="both"/>
              <w:rPr>
                <w:i/>
                <w:color w:val="00B050"/>
              </w:rPr>
            </w:pPr>
            <w:r>
              <w:t>Виплати процентів</w:t>
            </w:r>
            <w:r>
              <w:rPr>
                <w:color w:val="0000FF"/>
              </w:rPr>
              <w:t xml:space="preserve"> </w:t>
            </w:r>
            <w:r>
              <w:t>та суми Траншу:</w:t>
            </w:r>
          </w:p>
          <w:p w14:paraId="57D2A3D9" w14:textId="77777777" w:rsidR="004F6CAB" w:rsidRDefault="004F6CAB" w:rsidP="005B4029">
            <w:pPr>
              <w:ind w:left="0" w:hanging="2"/>
              <w:jc w:val="both"/>
              <w:rPr>
                <w:lang w:val="en-US"/>
              </w:rPr>
            </w:pPr>
            <w:r>
              <w:rPr>
                <w:lang w:val="en-US"/>
              </w:rPr>
              <w:t>Correspondent Bank/</w:t>
            </w:r>
            <w:r>
              <w:t>Банк</w:t>
            </w:r>
            <w:r>
              <w:rPr>
                <w:lang w:val="en-US"/>
              </w:rPr>
              <w:t xml:space="preserve"> </w:t>
            </w:r>
            <w:r>
              <w:t>кореспондент</w:t>
            </w:r>
            <w:r>
              <w:rPr>
                <w:lang w:val="en-US"/>
              </w:rPr>
              <w:t>:</w:t>
            </w:r>
          </w:p>
          <w:p w14:paraId="46E4B225" w14:textId="77777777" w:rsidR="004F6CAB" w:rsidRDefault="004F6CAB" w:rsidP="005B4029">
            <w:pPr>
              <w:ind w:left="0" w:hanging="2"/>
              <w:jc w:val="both"/>
              <w:rPr>
                <w:lang w:val="en-US"/>
              </w:rPr>
            </w:pPr>
            <w:r>
              <w:rPr>
                <w:lang w:val="en-US"/>
              </w:rPr>
              <w:t>SWIFT code:</w:t>
            </w:r>
          </w:p>
          <w:p w14:paraId="4E930803" w14:textId="77777777" w:rsidR="004F6CAB" w:rsidRDefault="004F6CAB" w:rsidP="005B4029">
            <w:pPr>
              <w:ind w:left="0" w:hanging="2"/>
              <w:jc w:val="both"/>
              <w:rPr>
                <w:lang w:val="en-US"/>
              </w:rPr>
            </w:pPr>
            <w:r>
              <w:rPr>
                <w:lang w:val="en-US"/>
              </w:rPr>
              <w:t>Beneficiary Bank/</w:t>
            </w:r>
            <w:r>
              <w:t>Банк</w:t>
            </w:r>
            <w:r>
              <w:rPr>
                <w:lang w:val="en-US"/>
              </w:rPr>
              <w:t xml:space="preserve"> </w:t>
            </w:r>
            <w:r>
              <w:t>одержувача</w:t>
            </w:r>
            <w:r>
              <w:rPr>
                <w:lang w:val="en-US"/>
              </w:rPr>
              <w:t>:</w:t>
            </w:r>
          </w:p>
          <w:p w14:paraId="79A73B5F" w14:textId="77777777" w:rsidR="004F6CAB" w:rsidRDefault="004F6CAB" w:rsidP="005B4029">
            <w:pPr>
              <w:ind w:left="0" w:hanging="2"/>
              <w:jc w:val="both"/>
              <w:rPr>
                <w:lang w:val="en-US"/>
              </w:rPr>
            </w:pPr>
            <w:r>
              <w:rPr>
                <w:lang w:val="en-US"/>
              </w:rPr>
              <w:t xml:space="preserve">SWIFT code: </w:t>
            </w:r>
          </w:p>
          <w:p w14:paraId="1F9D9503" w14:textId="77777777" w:rsidR="004F6CAB" w:rsidRDefault="004F6CAB" w:rsidP="005B4029">
            <w:pPr>
              <w:ind w:left="0" w:hanging="2"/>
              <w:jc w:val="both"/>
            </w:pPr>
            <w:proofErr w:type="spellStart"/>
            <w:r>
              <w:t>Асс</w:t>
            </w:r>
            <w:proofErr w:type="spellEnd"/>
            <w:r>
              <w:t xml:space="preserve">.№: </w:t>
            </w:r>
          </w:p>
          <w:p w14:paraId="7B6A6456" w14:textId="77777777" w:rsidR="004F6CAB" w:rsidRDefault="004F6CAB" w:rsidP="005B4029">
            <w:pPr>
              <w:ind w:left="0" w:hanging="2"/>
              <w:jc w:val="both"/>
            </w:pPr>
            <w:proofErr w:type="spellStart"/>
            <w:r>
              <w:t>Beneficiary</w:t>
            </w:r>
            <w:proofErr w:type="spellEnd"/>
            <w:r>
              <w:t xml:space="preserve">:   </w:t>
            </w:r>
          </w:p>
          <w:p w14:paraId="3B9825B0" w14:textId="77777777" w:rsidR="004F6CAB" w:rsidRDefault="004F6CAB" w:rsidP="005B4029">
            <w:pPr>
              <w:ind w:left="0" w:hanging="2"/>
              <w:jc w:val="both"/>
            </w:pPr>
            <w:proofErr w:type="spellStart"/>
            <w:r>
              <w:t>Adress</w:t>
            </w:r>
            <w:proofErr w:type="spellEnd"/>
            <w:r>
              <w:t>:</w:t>
            </w:r>
          </w:p>
        </w:tc>
      </w:tr>
      <w:tr w:rsidR="004F6CAB" w14:paraId="4553F48D" w14:textId="77777777" w:rsidTr="005B4029">
        <w:tc>
          <w:tcPr>
            <w:tcW w:w="10633" w:type="dxa"/>
            <w:gridSpan w:val="4"/>
            <w:tcBorders>
              <w:bottom w:val="single" w:sz="4" w:space="0" w:color="000000"/>
            </w:tcBorders>
            <w:shd w:val="clear" w:color="auto" w:fill="DEEAF6"/>
            <w:vAlign w:val="center"/>
          </w:tcPr>
          <w:p w14:paraId="022AF70A" w14:textId="77777777" w:rsidR="004F6CAB" w:rsidRDefault="004F6CAB" w:rsidP="005B4029">
            <w:pPr>
              <w:tabs>
                <w:tab w:val="left" w:pos="460"/>
              </w:tabs>
              <w:ind w:left="0" w:hanging="2"/>
              <w:rPr>
                <w:i/>
                <w:color w:val="008000"/>
              </w:rPr>
            </w:pPr>
            <w:r>
              <w:rPr>
                <w:b/>
              </w:rPr>
              <w:t xml:space="preserve">3. Інші умови </w:t>
            </w:r>
          </w:p>
        </w:tc>
      </w:tr>
      <w:tr w:rsidR="004F6CAB" w14:paraId="68A04DCC" w14:textId="77777777" w:rsidTr="005B4029">
        <w:tc>
          <w:tcPr>
            <w:tcW w:w="10633" w:type="dxa"/>
            <w:gridSpan w:val="4"/>
            <w:shd w:val="clear" w:color="auto" w:fill="FFFFFF"/>
            <w:vAlign w:val="center"/>
          </w:tcPr>
          <w:p w14:paraId="40D9AEB9" w14:textId="77777777" w:rsidR="004F6CAB" w:rsidRDefault="004F6CAB" w:rsidP="005B4029">
            <w:pPr>
              <w:tabs>
                <w:tab w:val="left" w:pos="460"/>
              </w:tabs>
              <w:ind w:left="0" w:hanging="2"/>
              <w:rPr>
                <w:color w:val="000000"/>
              </w:rPr>
            </w:pPr>
            <w:r>
              <w:rPr>
                <w:color w:val="000000"/>
              </w:rPr>
              <w:t>3.1. Сторони погоджуються, що ця Заява на розміщення траншу за своєю юридичною силою прирівнюється до додаткової угоди до Договору банківського вкладу №_________________ від ___.____.20___р.</w:t>
            </w:r>
          </w:p>
          <w:p w14:paraId="7A10D674" w14:textId="77777777" w:rsidR="004F6CAB" w:rsidRDefault="004F6CAB" w:rsidP="005B4029">
            <w:pPr>
              <w:ind w:left="0" w:hanging="2"/>
              <w:jc w:val="both"/>
              <w:rPr>
                <w:i/>
                <w:color w:val="00B050"/>
              </w:rPr>
            </w:pPr>
            <w:r>
              <w:rPr>
                <w:i/>
                <w:color w:val="00B050"/>
              </w:rPr>
              <w:t xml:space="preserve">&lt; наступний пункт додається якщо Транш в іноземній валюті та повернення коштів буде </w:t>
            </w:r>
            <w:proofErr w:type="spellStart"/>
            <w:r>
              <w:rPr>
                <w:i/>
                <w:color w:val="00B050"/>
              </w:rPr>
              <w:t>здійснюватись</w:t>
            </w:r>
            <w:proofErr w:type="spellEnd"/>
            <w:r>
              <w:rPr>
                <w:i/>
                <w:color w:val="00B050"/>
              </w:rPr>
              <w:t xml:space="preserve"> на рахунок відкритий в іншому банку &gt;</w:t>
            </w:r>
          </w:p>
          <w:p w14:paraId="73002BE1" w14:textId="77777777" w:rsidR="004F6CAB" w:rsidRDefault="004F6CAB" w:rsidP="005B4029">
            <w:pPr>
              <w:tabs>
                <w:tab w:val="left" w:pos="-58"/>
              </w:tabs>
              <w:ind w:left="0" w:hanging="2"/>
              <w:jc w:val="both"/>
              <w:rPr>
                <w:b/>
              </w:rPr>
            </w:pPr>
            <w:r>
              <w:t>3.2. У випадку, якщо поточний рахунок Вкладника в іноземній валюті, на який Банк здійснює виплату процентів та суми Траншу відкритий не в Банку, а в іншій банківській установі Вкладник погоджується, що всі комісії банків-кореспондентів при зарахуванні суми Траншу та нарахованих процентів на поточний рахунок Вкладника в іноземній валюті в іншій банківській установі, утримуються банками –кореспондентами із суми Траншу та  суми нарахованих процентів.</w:t>
            </w:r>
          </w:p>
        </w:tc>
      </w:tr>
      <w:tr w:rsidR="004F6CAB" w14:paraId="3048693F" w14:textId="77777777" w:rsidTr="005B4029">
        <w:trPr>
          <w:trHeight w:val="870"/>
        </w:trPr>
        <w:tc>
          <w:tcPr>
            <w:tcW w:w="10633" w:type="dxa"/>
            <w:gridSpan w:val="4"/>
            <w:shd w:val="clear" w:color="auto" w:fill="FFFFFF"/>
            <w:vAlign w:val="center"/>
          </w:tcPr>
          <w:p w14:paraId="298B504B" w14:textId="6FB09869" w:rsidR="00620A62" w:rsidRDefault="00620A62" w:rsidP="00B11815">
            <w:pPr>
              <w:suppressAutoHyphens w:val="0"/>
              <w:spacing w:line="240" w:lineRule="auto"/>
              <w:ind w:leftChars="0" w:left="0" w:firstLineChars="0" w:firstLine="0"/>
              <w:jc w:val="center"/>
              <w:textAlignment w:val="auto"/>
              <w:outlineLvl w:val="9"/>
              <w:rPr>
                <w:b/>
                <w:color w:val="000000"/>
                <w:u w:val="single"/>
              </w:rPr>
            </w:pPr>
            <w:r>
              <w:rPr>
                <w:b/>
                <w:color w:val="000000"/>
                <w:u w:val="single"/>
              </w:rPr>
              <w:t>4. ВІДМІТКИ КЛІЄНТА</w:t>
            </w:r>
          </w:p>
          <w:p w14:paraId="68D57D13" w14:textId="77777777" w:rsidR="004F6CAB" w:rsidRDefault="004F6CAB" w:rsidP="005B4029">
            <w:pPr>
              <w:widowControl w:val="0"/>
              <w:spacing w:line="276" w:lineRule="auto"/>
              <w:ind w:left="0" w:hanging="2"/>
              <w:rPr>
                <w:b/>
              </w:rPr>
            </w:pPr>
          </w:p>
          <w:tbl>
            <w:tblPr>
              <w:tblStyle w:val="Style45"/>
              <w:tblW w:w="9781" w:type="dxa"/>
              <w:tblInd w:w="0" w:type="dxa"/>
              <w:tblLayout w:type="fixed"/>
              <w:tblLook w:val="04A0" w:firstRow="1" w:lastRow="0" w:firstColumn="1" w:lastColumn="0" w:noHBand="0" w:noVBand="1"/>
            </w:tblPr>
            <w:tblGrid>
              <w:gridCol w:w="3403"/>
              <w:gridCol w:w="283"/>
              <w:gridCol w:w="2693"/>
              <w:gridCol w:w="567"/>
              <w:gridCol w:w="2835"/>
            </w:tblGrid>
            <w:tr w:rsidR="004F6CAB" w14:paraId="0D94D97F" w14:textId="77777777" w:rsidTr="005B4029">
              <w:trPr>
                <w:cantSplit/>
              </w:trPr>
              <w:tc>
                <w:tcPr>
                  <w:tcW w:w="3403" w:type="dxa"/>
                  <w:tcBorders>
                    <w:top w:val="nil"/>
                    <w:left w:val="nil"/>
                    <w:bottom w:val="single" w:sz="4" w:space="0" w:color="000000"/>
                    <w:right w:val="nil"/>
                  </w:tcBorders>
                </w:tcPr>
                <w:p w14:paraId="612C264E" w14:textId="77777777" w:rsidR="004F6CAB" w:rsidRDefault="004F6CAB" w:rsidP="005B4029">
                  <w:pPr>
                    <w:ind w:left="0" w:hanging="2"/>
                    <w:jc w:val="both"/>
                  </w:pPr>
                </w:p>
              </w:tc>
              <w:tc>
                <w:tcPr>
                  <w:tcW w:w="283" w:type="dxa"/>
                  <w:vMerge w:val="restart"/>
                </w:tcPr>
                <w:p w14:paraId="75C66775" w14:textId="77777777" w:rsidR="004F6CAB" w:rsidRDefault="004F6CAB" w:rsidP="005B4029">
                  <w:pPr>
                    <w:ind w:left="0" w:hanging="2"/>
                    <w:jc w:val="both"/>
                  </w:pPr>
                </w:p>
              </w:tc>
              <w:tc>
                <w:tcPr>
                  <w:tcW w:w="2693" w:type="dxa"/>
                  <w:tcBorders>
                    <w:top w:val="nil"/>
                    <w:left w:val="nil"/>
                    <w:bottom w:val="single" w:sz="4" w:space="0" w:color="000000"/>
                    <w:right w:val="nil"/>
                  </w:tcBorders>
                </w:tcPr>
                <w:p w14:paraId="577BEDA3" w14:textId="77777777" w:rsidR="004F6CAB" w:rsidRDefault="004F6CAB" w:rsidP="005B4029">
                  <w:pPr>
                    <w:ind w:left="0" w:hanging="2"/>
                    <w:jc w:val="both"/>
                  </w:pPr>
                </w:p>
              </w:tc>
              <w:tc>
                <w:tcPr>
                  <w:tcW w:w="567" w:type="dxa"/>
                  <w:vMerge w:val="restart"/>
                </w:tcPr>
                <w:p w14:paraId="4858630D" w14:textId="77777777" w:rsidR="004F6CAB" w:rsidRDefault="004F6CAB" w:rsidP="005B4029">
                  <w:pPr>
                    <w:ind w:left="0" w:hanging="2"/>
                    <w:jc w:val="both"/>
                  </w:pPr>
                  <w:r>
                    <w:t xml:space="preserve">  </w:t>
                  </w:r>
                </w:p>
              </w:tc>
              <w:tc>
                <w:tcPr>
                  <w:tcW w:w="2835" w:type="dxa"/>
                  <w:tcBorders>
                    <w:top w:val="nil"/>
                    <w:left w:val="nil"/>
                    <w:bottom w:val="single" w:sz="4" w:space="0" w:color="000000"/>
                    <w:right w:val="nil"/>
                  </w:tcBorders>
                </w:tcPr>
                <w:p w14:paraId="01DCC597" w14:textId="77777777" w:rsidR="004F6CAB" w:rsidRDefault="004F6CAB" w:rsidP="005B4029">
                  <w:pPr>
                    <w:ind w:left="0" w:hanging="2"/>
                    <w:jc w:val="both"/>
                  </w:pPr>
                </w:p>
              </w:tc>
            </w:tr>
            <w:tr w:rsidR="004F6CAB" w14:paraId="56EF2B6C" w14:textId="77777777" w:rsidTr="005B4029">
              <w:trPr>
                <w:cantSplit/>
                <w:trHeight w:val="81"/>
              </w:trPr>
              <w:tc>
                <w:tcPr>
                  <w:tcW w:w="3403" w:type="dxa"/>
                  <w:tcBorders>
                    <w:top w:val="single" w:sz="4" w:space="0" w:color="000000"/>
                    <w:left w:val="nil"/>
                    <w:bottom w:val="nil"/>
                    <w:right w:val="nil"/>
                  </w:tcBorders>
                </w:tcPr>
                <w:p w14:paraId="226893FD" w14:textId="77777777" w:rsidR="004F6CAB" w:rsidRDefault="004F6CAB" w:rsidP="005B4029">
                  <w:pPr>
                    <w:ind w:left="0" w:hanging="2"/>
                    <w:jc w:val="center"/>
                    <w:rPr>
                      <w:i/>
                    </w:rPr>
                  </w:pPr>
                  <w:r>
                    <w:rPr>
                      <w:i/>
                    </w:rPr>
                    <w:t>(посада уповноваженої особи Вкладника)</w:t>
                  </w:r>
                </w:p>
              </w:tc>
              <w:tc>
                <w:tcPr>
                  <w:tcW w:w="283" w:type="dxa"/>
                  <w:vMerge/>
                </w:tcPr>
                <w:p w14:paraId="210219E4" w14:textId="77777777" w:rsidR="004F6CAB" w:rsidRDefault="004F6CAB" w:rsidP="005B4029">
                  <w:pPr>
                    <w:widowControl w:val="0"/>
                    <w:spacing w:line="276" w:lineRule="auto"/>
                    <w:ind w:left="0" w:hanging="2"/>
                    <w:rPr>
                      <w:i/>
                    </w:rPr>
                  </w:pPr>
                </w:p>
              </w:tc>
              <w:tc>
                <w:tcPr>
                  <w:tcW w:w="2693" w:type="dxa"/>
                  <w:tcBorders>
                    <w:top w:val="single" w:sz="4" w:space="0" w:color="000000"/>
                    <w:left w:val="nil"/>
                    <w:bottom w:val="nil"/>
                    <w:right w:val="nil"/>
                  </w:tcBorders>
                </w:tcPr>
                <w:p w14:paraId="68A81685" w14:textId="2C62C335" w:rsidR="004F6CAB" w:rsidRDefault="004F6CAB">
                  <w:pPr>
                    <w:ind w:left="0" w:hanging="2"/>
                    <w:jc w:val="center"/>
                    <w:rPr>
                      <w:i/>
                    </w:rPr>
                  </w:pPr>
                  <w:r>
                    <w:rPr>
                      <w:i/>
                    </w:rPr>
                    <w:t>(підпис/ЕП)</w:t>
                  </w:r>
                </w:p>
              </w:tc>
              <w:tc>
                <w:tcPr>
                  <w:tcW w:w="567" w:type="dxa"/>
                  <w:vMerge/>
                </w:tcPr>
                <w:p w14:paraId="1374CC3A" w14:textId="77777777" w:rsidR="004F6CAB" w:rsidRDefault="004F6CAB" w:rsidP="005B4029">
                  <w:pPr>
                    <w:widowControl w:val="0"/>
                    <w:spacing w:line="276" w:lineRule="auto"/>
                    <w:ind w:left="0" w:hanging="2"/>
                    <w:rPr>
                      <w:i/>
                    </w:rPr>
                  </w:pPr>
                </w:p>
              </w:tc>
              <w:tc>
                <w:tcPr>
                  <w:tcW w:w="2835" w:type="dxa"/>
                  <w:tcBorders>
                    <w:top w:val="single" w:sz="4" w:space="0" w:color="000000"/>
                    <w:left w:val="nil"/>
                    <w:bottom w:val="nil"/>
                    <w:right w:val="nil"/>
                  </w:tcBorders>
                </w:tcPr>
                <w:p w14:paraId="02CB93BB" w14:textId="77777777" w:rsidR="004F6CAB" w:rsidRDefault="004F6CAB" w:rsidP="005B4029">
                  <w:pPr>
                    <w:ind w:left="0" w:hanging="2"/>
                    <w:jc w:val="center"/>
                    <w:rPr>
                      <w:i/>
                    </w:rPr>
                  </w:pPr>
                  <w:r>
                    <w:rPr>
                      <w:i/>
                    </w:rPr>
                    <w:t>(Прізвище та ініціали)</w:t>
                  </w:r>
                </w:p>
              </w:tc>
            </w:tr>
          </w:tbl>
          <w:p w14:paraId="3061BACF" w14:textId="77777777" w:rsidR="004F6CAB" w:rsidRDefault="004F6CAB" w:rsidP="005B4029">
            <w:pPr>
              <w:ind w:left="0" w:hanging="2"/>
              <w:jc w:val="both"/>
              <w:rPr>
                <w:b/>
              </w:rPr>
            </w:pPr>
            <w:r>
              <w:t xml:space="preserve">                        </w:t>
            </w:r>
            <w:r>
              <w:tab/>
            </w:r>
            <w:r>
              <w:tab/>
            </w:r>
            <w:r>
              <w:tab/>
            </w:r>
            <w:r>
              <w:tab/>
              <w:t xml:space="preserve">М.П. </w:t>
            </w:r>
            <w:r>
              <w:rPr>
                <w:i/>
              </w:rPr>
              <w:t>(за наявності)</w:t>
            </w:r>
          </w:p>
        </w:tc>
      </w:tr>
    </w:tbl>
    <w:p w14:paraId="64FA6BC1" w14:textId="77777777" w:rsidR="004F6CAB" w:rsidRDefault="004F6CAB" w:rsidP="004F6CAB">
      <w:pPr>
        <w:pBdr>
          <w:bottom w:val="single" w:sz="12" w:space="1" w:color="000000"/>
        </w:pBdr>
        <w:ind w:left="0" w:hanging="2"/>
      </w:pPr>
    </w:p>
    <w:tbl>
      <w:tblPr>
        <w:tblStyle w:val="Style46"/>
        <w:tblW w:w="10633" w:type="dxa"/>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33"/>
      </w:tblGrid>
      <w:tr w:rsidR="004F6CAB" w14:paraId="38B0C4FE" w14:textId="77777777" w:rsidTr="005B4029">
        <w:trPr>
          <w:trHeight w:val="215"/>
        </w:trPr>
        <w:tc>
          <w:tcPr>
            <w:tcW w:w="10633" w:type="dxa"/>
            <w:tcBorders>
              <w:top w:val="single" w:sz="4" w:space="0" w:color="000000"/>
              <w:left w:val="single" w:sz="4" w:space="0" w:color="000000"/>
              <w:bottom w:val="single" w:sz="4" w:space="0" w:color="000000"/>
              <w:right w:val="single" w:sz="4" w:space="0" w:color="000000"/>
            </w:tcBorders>
          </w:tcPr>
          <w:p w14:paraId="7604AB18" w14:textId="77777777" w:rsidR="004F6CAB" w:rsidRDefault="004F6CAB" w:rsidP="005B4029">
            <w:pPr>
              <w:tabs>
                <w:tab w:val="left" w:pos="7740"/>
              </w:tabs>
              <w:ind w:left="0" w:hanging="2"/>
              <w:jc w:val="center"/>
              <w:rPr>
                <w:b/>
              </w:rPr>
            </w:pPr>
          </w:p>
          <w:p w14:paraId="2C24ABB6" w14:textId="63E7870B" w:rsidR="004F6CAB" w:rsidRDefault="00620A62" w:rsidP="005B4029">
            <w:pPr>
              <w:tabs>
                <w:tab w:val="left" w:pos="7740"/>
              </w:tabs>
              <w:ind w:left="0" w:hanging="2"/>
              <w:jc w:val="center"/>
              <w:rPr>
                <w:b/>
              </w:rPr>
            </w:pPr>
            <w:r>
              <w:rPr>
                <w:b/>
              </w:rPr>
              <w:t xml:space="preserve">5. </w:t>
            </w:r>
            <w:r w:rsidR="004F6CAB">
              <w:rPr>
                <w:b/>
              </w:rPr>
              <w:t>Відмітки Банку</w:t>
            </w:r>
          </w:p>
          <w:p w14:paraId="15DC1F7D" w14:textId="18D79816" w:rsidR="004F6CAB" w:rsidRDefault="00620A62" w:rsidP="005B4029">
            <w:pPr>
              <w:ind w:left="0" w:hanging="2"/>
              <w:jc w:val="center"/>
              <w:rPr>
                <w:i/>
                <w:color w:val="00B050"/>
                <w:sz w:val="18"/>
                <w:szCs w:val="18"/>
              </w:rPr>
            </w:pPr>
            <w:r w:rsidRPr="00C4303B">
              <w:rPr>
                <w:i/>
                <w:color w:val="00B050"/>
              </w:rPr>
              <w:t>&lt;</w:t>
            </w:r>
            <w:r>
              <w:rPr>
                <w:i/>
                <w:color w:val="00B050"/>
                <w:sz w:val="18"/>
                <w:szCs w:val="18"/>
              </w:rPr>
              <w:t xml:space="preserve">Заповнюється в разі підписання Заяви на розміщення траншу на паперовому носії. При підписанні Заяви на розміщення траншу кваліфікованим електронним підписом цей розділ видаляється </w:t>
            </w:r>
            <w:r w:rsidRPr="00C4303B">
              <w:rPr>
                <w:i/>
                <w:color w:val="00B050"/>
              </w:rPr>
              <w:t>&gt;</w:t>
            </w:r>
          </w:p>
        </w:tc>
      </w:tr>
      <w:tr w:rsidR="004F6CAB" w14:paraId="4B654939" w14:textId="77777777" w:rsidTr="005B4029">
        <w:tc>
          <w:tcPr>
            <w:tcW w:w="10633" w:type="dxa"/>
            <w:shd w:val="clear" w:color="auto" w:fill="DEEAF6"/>
          </w:tcPr>
          <w:p w14:paraId="70822228" w14:textId="77777777" w:rsidR="004F6CAB" w:rsidRDefault="004F6CAB" w:rsidP="005B4029">
            <w:pPr>
              <w:ind w:left="0" w:hanging="2"/>
              <w:jc w:val="both"/>
              <w:rPr>
                <w:b/>
                <w:color w:val="00B050"/>
              </w:rPr>
            </w:pPr>
            <w:r>
              <w:rPr>
                <w:b/>
              </w:rPr>
              <w:t xml:space="preserve">Заява прийнята Банком </w:t>
            </w:r>
          </w:p>
        </w:tc>
      </w:tr>
      <w:tr w:rsidR="004F6CAB" w14:paraId="17F5A5C0" w14:textId="77777777" w:rsidTr="005B4029">
        <w:trPr>
          <w:trHeight w:val="1299"/>
        </w:trPr>
        <w:tc>
          <w:tcPr>
            <w:tcW w:w="10633" w:type="dxa"/>
            <w:tcBorders>
              <w:bottom w:val="single" w:sz="4" w:space="0" w:color="000000"/>
            </w:tcBorders>
          </w:tcPr>
          <w:p w14:paraId="07B6F0BE" w14:textId="77777777" w:rsidR="004F6CAB" w:rsidRDefault="004F6CAB" w:rsidP="005B4029">
            <w:pPr>
              <w:ind w:left="0" w:hanging="2"/>
              <w:jc w:val="both"/>
            </w:pPr>
            <w:r>
              <w:lastRenderedPageBreak/>
              <w:t>«__» ______________________ 20___ р.                Субрахунок № _______________________.______. ____ валюта</w:t>
            </w:r>
          </w:p>
          <w:p w14:paraId="103E651F" w14:textId="77777777" w:rsidR="004F6CAB" w:rsidRDefault="004F6CAB" w:rsidP="005B4029">
            <w:pPr>
              <w:ind w:left="0" w:hanging="2"/>
              <w:jc w:val="both"/>
            </w:pPr>
          </w:p>
          <w:p w14:paraId="44B9FD4D" w14:textId="77777777" w:rsidR="004F6CAB" w:rsidRDefault="004F6CAB" w:rsidP="005B4029">
            <w:pPr>
              <w:ind w:left="0" w:hanging="2"/>
              <w:jc w:val="both"/>
            </w:pPr>
            <w:r>
              <w:t>Посада відповідального виконавця Банку, який отримав Заяву ______________________________________________</w:t>
            </w:r>
          </w:p>
          <w:p w14:paraId="2E373ECD" w14:textId="77777777" w:rsidR="004F6CAB" w:rsidRDefault="004F6CAB" w:rsidP="005B4029">
            <w:pPr>
              <w:ind w:left="0" w:hanging="2"/>
              <w:jc w:val="both"/>
            </w:pPr>
          </w:p>
          <w:p w14:paraId="1871116C" w14:textId="77777777" w:rsidR="004F6CAB" w:rsidRDefault="004F6CAB" w:rsidP="005B4029">
            <w:pPr>
              <w:ind w:left="0" w:hanging="2"/>
              <w:jc w:val="both"/>
            </w:pPr>
            <w:r>
              <w:t xml:space="preserve">ПІБ __________________________________      _________________________           Відбиток штампа Банку </w:t>
            </w:r>
            <w:r>
              <w:rPr>
                <w:i/>
                <w:color w:val="00B050"/>
              </w:rPr>
              <w:t>&lt;для паперової форми Заяви&gt;</w:t>
            </w:r>
          </w:p>
          <w:p w14:paraId="44B612A2" w14:textId="21F24C00" w:rsidR="004F6CAB" w:rsidRDefault="004F6CAB">
            <w:pPr>
              <w:ind w:left="0" w:hanging="2"/>
              <w:jc w:val="both"/>
              <w:rPr>
                <w:b/>
              </w:rPr>
            </w:pPr>
            <w:r>
              <w:t xml:space="preserve">                                                                                           (підпис</w:t>
            </w:r>
            <w:r>
              <w:rPr>
                <w:i/>
              </w:rPr>
              <w:t>/ЕП</w:t>
            </w:r>
            <w:r>
              <w:t>)</w:t>
            </w:r>
          </w:p>
        </w:tc>
      </w:tr>
      <w:tr w:rsidR="004F6CAB" w14:paraId="65A3F210" w14:textId="77777777" w:rsidTr="005B4029">
        <w:tc>
          <w:tcPr>
            <w:tcW w:w="10633" w:type="dxa"/>
            <w:shd w:val="clear" w:color="auto" w:fill="DEEAF6"/>
          </w:tcPr>
          <w:p w14:paraId="45E46282" w14:textId="77777777" w:rsidR="004F6CAB" w:rsidRDefault="004F6CAB" w:rsidP="005B4029">
            <w:pPr>
              <w:tabs>
                <w:tab w:val="left" w:pos="7740"/>
              </w:tabs>
              <w:ind w:left="0" w:right="34" w:hanging="2"/>
              <w:jc w:val="both"/>
              <w:rPr>
                <w:i/>
                <w:color w:val="00B050"/>
                <w:sz w:val="16"/>
                <w:szCs w:val="16"/>
              </w:rPr>
            </w:pPr>
            <w:r>
              <w:rPr>
                <w:b/>
              </w:rPr>
              <w:t xml:space="preserve">Заяву </w:t>
            </w:r>
            <w:proofErr w:type="spellStart"/>
            <w:r>
              <w:rPr>
                <w:b/>
              </w:rPr>
              <w:t>відхилено</w:t>
            </w:r>
            <w:proofErr w:type="spellEnd"/>
            <w:r>
              <w:rPr>
                <w:b/>
              </w:rPr>
              <w:t xml:space="preserve"> Банком</w:t>
            </w:r>
            <w:r>
              <w:rPr>
                <w:i/>
                <w:color w:val="00B050"/>
                <w:sz w:val="16"/>
                <w:szCs w:val="16"/>
              </w:rPr>
              <w:t>&lt; в разі відсутності причини відхилення Банком Клопотання, розділ видаляється&gt;</w:t>
            </w:r>
          </w:p>
        </w:tc>
      </w:tr>
      <w:tr w:rsidR="004F6CAB" w14:paraId="264A3DE7" w14:textId="77777777" w:rsidTr="005B4029">
        <w:trPr>
          <w:trHeight w:val="1451"/>
        </w:trPr>
        <w:tc>
          <w:tcPr>
            <w:tcW w:w="10633" w:type="dxa"/>
          </w:tcPr>
          <w:p w14:paraId="5D8A2BAC" w14:textId="77777777" w:rsidR="004F6CAB" w:rsidRDefault="004F6CAB" w:rsidP="005B4029">
            <w:pPr>
              <w:ind w:left="0" w:hanging="2"/>
              <w:jc w:val="both"/>
            </w:pPr>
            <w:r>
              <w:t>«__» ______________________ 20___ р.</w:t>
            </w:r>
          </w:p>
          <w:p w14:paraId="18BA59DA" w14:textId="77777777" w:rsidR="004F6CAB" w:rsidRDefault="004F6CAB" w:rsidP="005B4029">
            <w:pPr>
              <w:ind w:left="0" w:hanging="2"/>
            </w:pPr>
            <w:r>
              <w:t>Причина відхилення Заяви  ____________________________________________________________________________________________</w:t>
            </w:r>
          </w:p>
          <w:p w14:paraId="4015B70B" w14:textId="77777777" w:rsidR="004F6CAB" w:rsidRDefault="004F6CAB" w:rsidP="005B4029">
            <w:pPr>
              <w:ind w:left="0" w:hanging="2"/>
              <w:jc w:val="both"/>
            </w:pPr>
          </w:p>
          <w:p w14:paraId="1C1BF957" w14:textId="77777777" w:rsidR="004F6CAB" w:rsidRDefault="004F6CAB" w:rsidP="005B4029">
            <w:pPr>
              <w:ind w:left="0" w:hanging="2"/>
              <w:jc w:val="both"/>
            </w:pPr>
            <w:r>
              <w:t>Посада відповідального виконавця Банку, який отримав Заяву ______________________________________________</w:t>
            </w:r>
          </w:p>
          <w:p w14:paraId="783937FF" w14:textId="77777777" w:rsidR="004F6CAB" w:rsidRDefault="004F6CAB" w:rsidP="005B4029">
            <w:pPr>
              <w:ind w:left="0" w:hanging="2"/>
              <w:jc w:val="both"/>
            </w:pPr>
          </w:p>
          <w:p w14:paraId="46263715" w14:textId="77777777" w:rsidR="004F6CAB" w:rsidRDefault="004F6CAB" w:rsidP="005B4029">
            <w:pPr>
              <w:ind w:left="0" w:hanging="2"/>
              <w:jc w:val="both"/>
            </w:pPr>
            <w:r>
              <w:t xml:space="preserve">ПІБ __________________________________      _________________________           Відбиток штампа Банку </w:t>
            </w:r>
            <w:r>
              <w:rPr>
                <w:i/>
                <w:color w:val="00B050"/>
              </w:rPr>
              <w:t>&lt;для паперової форми Заяви&gt;</w:t>
            </w:r>
          </w:p>
          <w:p w14:paraId="431C0DCD" w14:textId="675A64D4" w:rsidR="004F6CAB" w:rsidRDefault="004F6CAB">
            <w:pPr>
              <w:ind w:left="0" w:hanging="2"/>
              <w:jc w:val="both"/>
            </w:pPr>
            <w:r>
              <w:t xml:space="preserve">                                                                                           (підпис</w:t>
            </w:r>
            <w:r>
              <w:rPr>
                <w:i/>
              </w:rPr>
              <w:t>/ЕП</w:t>
            </w:r>
            <w:r>
              <w:t>)</w:t>
            </w:r>
          </w:p>
        </w:tc>
      </w:tr>
    </w:tbl>
    <w:p w14:paraId="4051A5D1" w14:textId="77777777" w:rsidR="004F6CAB" w:rsidRDefault="004F6CAB" w:rsidP="004F6CAB">
      <w:pPr>
        <w:keepNext/>
        <w:ind w:left="0" w:hanging="2"/>
      </w:pPr>
      <w:r>
        <w:t xml:space="preserve"> </w:t>
      </w:r>
      <w:r>
        <w:rPr>
          <w:sz w:val="16"/>
          <w:szCs w:val="16"/>
        </w:rPr>
        <w:t xml:space="preserve"> </w:t>
      </w:r>
      <w:r>
        <w:rPr>
          <w:i/>
          <w:color w:val="00B050"/>
          <w:sz w:val="16"/>
          <w:szCs w:val="16"/>
        </w:rPr>
        <w:t>&lt;для паперової форми Заяви&gt;</w:t>
      </w:r>
      <w:r>
        <w:t xml:space="preserve">   </w:t>
      </w:r>
    </w:p>
    <w:p w14:paraId="1753076A" w14:textId="77777777" w:rsidR="004F6CAB" w:rsidRDefault="004F6CAB" w:rsidP="004F6CAB">
      <w:pPr>
        <w:keepNext/>
        <w:ind w:left="0" w:hanging="2"/>
      </w:pPr>
      <w:r>
        <w:t xml:space="preserve">Примірник Заяви отримав: ________________ ____________________ ________________________ </w:t>
      </w:r>
    </w:p>
    <w:p w14:paraId="675021BB" w14:textId="77777777" w:rsidR="004F6CAB" w:rsidRDefault="004F6CAB" w:rsidP="004F6CAB">
      <w:pPr>
        <w:keepNext/>
        <w:ind w:left="0" w:hanging="2"/>
        <w:rPr>
          <w:b/>
        </w:rPr>
      </w:pPr>
      <w:r>
        <w:rPr>
          <w:i/>
        </w:rPr>
        <w:t xml:space="preserve">                                                      (дата)                       (підпис)                            (прізвище та ініціали)</w:t>
      </w:r>
    </w:p>
    <w:p w14:paraId="082AF3EE" w14:textId="77777777" w:rsidR="004F6CAB" w:rsidRDefault="004F6CAB" w:rsidP="004F6CAB">
      <w:pPr>
        <w:ind w:left="0" w:hanging="2"/>
        <w:jc w:val="both"/>
        <w:rPr>
          <w:b/>
        </w:rPr>
      </w:pPr>
    </w:p>
    <w:p w14:paraId="0B4C4200" w14:textId="77777777" w:rsidR="00AC38D0" w:rsidRDefault="00AC38D0">
      <w:pPr>
        <w:spacing w:line="240" w:lineRule="auto"/>
        <w:ind w:left="1" w:hanging="3"/>
        <w:jc w:val="both"/>
        <w:rPr>
          <w:color w:val="000000"/>
          <w:sz w:val="28"/>
          <w:szCs w:val="28"/>
        </w:rPr>
      </w:pPr>
      <w:bookmarkStart w:id="1" w:name="_heading=h.gjdgxs" w:colFirst="0" w:colLast="0"/>
      <w:bookmarkEnd w:id="1"/>
    </w:p>
    <w:sectPr w:rsidR="00AC38D0">
      <w:headerReference w:type="even" r:id="rId12"/>
      <w:headerReference w:type="default" r:id="rId13"/>
      <w:footerReference w:type="even" r:id="rId14"/>
      <w:footerReference w:type="default" r:id="rId15"/>
      <w:headerReference w:type="first" r:id="rId16"/>
      <w:footerReference w:type="first" r:id="rId17"/>
      <w:pgSz w:w="11906" w:h="16838"/>
      <w:pgMar w:top="709" w:right="850" w:bottom="1134" w:left="426"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04C17C" w14:textId="77777777" w:rsidR="007F6CCD" w:rsidRDefault="007F6CCD">
      <w:pPr>
        <w:spacing w:line="240" w:lineRule="auto"/>
        <w:ind w:left="0" w:hanging="2"/>
      </w:pPr>
      <w:r>
        <w:separator/>
      </w:r>
    </w:p>
  </w:endnote>
  <w:endnote w:type="continuationSeparator" w:id="0">
    <w:p w14:paraId="511B83B1" w14:textId="77777777" w:rsidR="007F6CCD" w:rsidRDefault="007F6CC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Noto Sans">
    <w:altName w:val="Segoe Print"/>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MS Mincho">
    <w:altName w:val="Yu Gothic UI"/>
    <w:panose1 w:val="02020609040205080304"/>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899E3" w14:textId="77777777" w:rsidR="00AC38D0" w:rsidRDefault="00AC38D0">
    <w:pPr>
      <w:tabs>
        <w:tab w:val="center" w:pos="4819"/>
        <w:tab w:val="right" w:pos="9639"/>
      </w:tabs>
      <w:spacing w:line="240" w:lineRule="auto"/>
      <w:ind w:left="0" w:hanging="2"/>
      <w:rPr>
        <w:rFonts w:cs="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0006A" w14:textId="77777777" w:rsidR="00AC38D0" w:rsidRDefault="00AC38D0">
    <w:pPr>
      <w:tabs>
        <w:tab w:val="center" w:pos="4819"/>
        <w:tab w:val="right" w:pos="9639"/>
      </w:tabs>
      <w:spacing w:line="240" w:lineRule="auto"/>
      <w:ind w:left="0" w:hanging="2"/>
      <w:rPr>
        <w:rFonts w:cs="Times New Roman"/>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AFE5A" w14:textId="77777777" w:rsidR="00AC38D0" w:rsidRDefault="00AC38D0">
    <w:pPr>
      <w:tabs>
        <w:tab w:val="center" w:pos="4819"/>
        <w:tab w:val="right" w:pos="9639"/>
      </w:tabs>
      <w:spacing w:line="240" w:lineRule="auto"/>
      <w:ind w:left="0" w:hanging="2"/>
      <w:rPr>
        <w:rFonts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99EF38" w14:textId="77777777" w:rsidR="007F6CCD" w:rsidRDefault="007F6CCD">
      <w:pPr>
        <w:spacing w:line="240" w:lineRule="auto"/>
        <w:ind w:left="0" w:hanging="2"/>
      </w:pPr>
      <w:r>
        <w:separator/>
      </w:r>
    </w:p>
  </w:footnote>
  <w:footnote w:type="continuationSeparator" w:id="0">
    <w:p w14:paraId="2568660E" w14:textId="77777777" w:rsidR="007F6CCD" w:rsidRDefault="007F6CCD">
      <w:pPr>
        <w:spacing w:line="240" w:lineRule="auto"/>
        <w:ind w:left="0" w:hanging="2"/>
      </w:pPr>
      <w:r>
        <w:continuationSeparator/>
      </w:r>
    </w:p>
  </w:footnote>
  <w:footnote w:id="1">
    <w:p w14:paraId="7FC2CB9F" w14:textId="77777777" w:rsidR="004F6CAB" w:rsidRDefault="004F6CAB" w:rsidP="004F6CAB">
      <w:pPr>
        <w:ind w:left="0" w:hanging="2"/>
        <w:rPr>
          <w:sz w:val="16"/>
          <w:szCs w:val="16"/>
        </w:rPr>
      </w:pPr>
      <w:r>
        <w:rPr>
          <w:vertAlign w:val="superscript"/>
        </w:rPr>
        <w:footnoteRef/>
      </w:r>
      <w:r>
        <w:rPr>
          <w:sz w:val="16"/>
          <w:szCs w:val="16"/>
        </w:rPr>
        <w:t xml:space="preserve"> Фізичні особи,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 / запис в електронному безконтактному носії або в паспорті проставлено слово "відмова", зазначають серію (за наявності) та номер паспорта.</w:t>
      </w:r>
    </w:p>
  </w:footnote>
  <w:footnote w:id="2">
    <w:p w14:paraId="039B00B8" w14:textId="77777777" w:rsidR="004F6CAB" w:rsidRDefault="004F6CAB" w:rsidP="004F6CAB">
      <w:pPr>
        <w:ind w:left="0" w:hanging="2"/>
        <w:rPr>
          <w:sz w:val="14"/>
          <w:szCs w:val="14"/>
        </w:rPr>
      </w:pPr>
      <w:r>
        <w:rPr>
          <w:vertAlign w:val="superscript"/>
        </w:rPr>
        <w:footnoteRef/>
      </w:r>
      <w:r>
        <w:rPr>
          <w:sz w:val="14"/>
          <w:szCs w:val="14"/>
          <w:vertAlign w:val="superscript"/>
        </w:rPr>
        <w:t>1</w:t>
      </w:r>
      <w:r>
        <w:rPr>
          <w:sz w:val="14"/>
          <w:szCs w:val="14"/>
        </w:rPr>
        <w:t xml:space="preserve"> Фізичні особи,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 / запис в електронному безконтактному носії або в паспорті проставлено слово "відмова", зазначають серію (за наявності) та номер паспорта.</w:t>
      </w:r>
    </w:p>
    <w:p w14:paraId="6C77529B" w14:textId="77777777" w:rsidR="004F6CAB" w:rsidRDefault="004F6CAB" w:rsidP="004F6CAB">
      <w:pPr>
        <w:rPr>
          <w:color w:val="000000"/>
          <w:sz w:val="14"/>
          <w:szCs w:val="14"/>
        </w:rPr>
      </w:pPr>
      <w:r>
        <w:rPr>
          <w:color w:val="000000"/>
          <w:sz w:val="14"/>
          <w:szCs w:val="14"/>
        </w:rPr>
        <w:t xml:space="preserve">2 При відкритті першого Рахунку або при відсутності домовленості про використання </w:t>
      </w:r>
      <w:proofErr w:type="spellStart"/>
      <w:r>
        <w:rPr>
          <w:color w:val="000000"/>
          <w:sz w:val="14"/>
          <w:szCs w:val="14"/>
        </w:rPr>
        <w:t>УдосконаленогоЕП</w:t>
      </w:r>
      <w:proofErr w:type="spellEnd"/>
      <w:r>
        <w:rPr>
          <w:color w:val="000000"/>
          <w:sz w:val="14"/>
          <w:szCs w:val="14"/>
        </w:rPr>
        <w:t xml:space="preserve">  в попередніх Договорах, укладених між Сторонами, використовується Кваліфікованій ЕП. При друку документа інформація про ЕП Клієнта відображається із зазначенням </w:t>
      </w:r>
      <w:proofErr w:type="spellStart"/>
      <w:r>
        <w:rPr>
          <w:color w:val="000000"/>
          <w:sz w:val="14"/>
          <w:szCs w:val="14"/>
        </w:rPr>
        <w:t>Підписувача</w:t>
      </w:r>
      <w:proofErr w:type="spellEnd"/>
      <w:r>
        <w:rPr>
          <w:color w:val="000000"/>
          <w:sz w:val="14"/>
          <w:szCs w:val="14"/>
        </w:rPr>
        <w:t xml:space="preserve">, номеру сертифіката </w:t>
      </w:r>
      <w:proofErr w:type="spellStart"/>
      <w:r>
        <w:rPr>
          <w:color w:val="000000"/>
          <w:sz w:val="14"/>
          <w:szCs w:val="14"/>
        </w:rPr>
        <w:t>тайого</w:t>
      </w:r>
      <w:proofErr w:type="spellEnd"/>
      <w:r>
        <w:rPr>
          <w:color w:val="000000"/>
          <w:sz w:val="14"/>
          <w:szCs w:val="14"/>
        </w:rPr>
        <w:t xml:space="preserve"> строку дії.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9BACF" w14:textId="77777777" w:rsidR="00AC38D0" w:rsidRDefault="00AC38D0">
    <w:pPr>
      <w:tabs>
        <w:tab w:val="center" w:pos="4819"/>
        <w:tab w:val="right" w:pos="9639"/>
      </w:tabs>
      <w:spacing w:line="240" w:lineRule="auto"/>
      <w:ind w:left="0" w:hanging="2"/>
      <w:rPr>
        <w:rFonts w:cs="Times New Roman"/>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14324" w14:textId="10358D7B" w:rsidR="00694FA0" w:rsidRDefault="004F6CAB" w:rsidP="00694FA0">
    <w:pPr>
      <w:tabs>
        <w:tab w:val="center" w:pos="4819"/>
        <w:tab w:val="right" w:pos="9639"/>
      </w:tabs>
      <w:spacing w:line="240" w:lineRule="auto"/>
      <w:ind w:left="0" w:hanging="2"/>
      <w:jc w:val="right"/>
      <w:rPr>
        <w:i/>
        <w:color w:val="000000"/>
      </w:rPr>
    </w:pPr>
    <w:r w:rsidRPr="004F6CAB">
      <w:rPr>
        <w:rFonts w:cs="Times New Roman"/>
        <w:i/>
        <w:color w:val="000000"/>
      </w:rPr>
      <w:t xml:space="preserve">Додаток 3 </w:t>
    </w:r>
    <w:bookmarkStart w:id="2" w:name="_GoBack"/>
    <w:bookmarkEnd w:id="2"/>
    <w:r w:rsidR="00694FA0">
      <w:rPr>
        <w:i/>
        <w:color w:val="000000"/>
      </w:rPr>
      <w:t xml:space="preserve">до Додатку 2 протоколу бізнес-комітету </w:t>
    </w:r>
  </w:p>
  <w:p w14:paraId="22898164" w14:textId="77777777" w:rsidR="00694FA0" w:rsidRDefault="00694FA0" w:rsidP="00694FA0">
    <w:pPr>
      <w:tabs>
        <w:tab w:val="center" w:pos="4819"/>
        <w:tab w:val="right" w:pos="9639"/>
      </w:tabs>
      <w:spacing w:line="240" w:lineRule="auto"/>
      <w:ind w:left="0" w:hanging="2"/>
      <w:jc w:val="right"/>
      <w:rPr>
        <w:i/>
        <w:color w:val="000000"/>
      </w:rPr>
    </w:pPr>
    <w:r>
      <w:rPr>
        <w:i/>
        <w:color w:val="000000"/>
      </w:rPr>
      <w:t>АБ «УКРГАЗБАНК» №117/1 від 26.09.2025</w:t>
    </w:r>
  </w:p>
  <w:p w14:paraId="37BA8C69" w14:textId="5D04F5A9" w:rsidR="00AC38D0" w:rsidRDefault="00AC38D0" w:rsidP="00694FA0">
    <w:pPr>
      <w:tabs>
        <w:tab w:val="center" w:pos="4819"/>
        <w:tab w:val="right" w:pos="9639"/>
      </w:tabs>
      <w:spacing w:line="240" w:lineRule="auto"/>
      <w:ind w:left="0" w:hanging="2"/>
      <w:jc w:val="right"/>
      <w:rPr>
        <w:rFonts w:cs="Times New Roman"/>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0974B" w14:textId="77777777" w:rsidR="00AC38D0" w:rsidRDefault="00AC38D0">
    <w:pPr>
      <w:tabs>
        <w:tab w:val="center" w:pos="4819"/>
        <w:tab w:val="right" w:pos="9639"/>
      </w:tabs>
      <w:spacing w:line="240" w:lineRule="auto"/>
      <w:ind w:left="0" w:hanging="2"/>
      <w:rPr>
        <w:rFonts w:cs="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AA5234F"/>
    <w:multiLevelType w:val="singleLevel"/>
    <w:tmpl w:val="AAA5234F"/>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B5E306ED"/>
    <w:multiLevelType w:val="multilevel"/>
    <w:tmpl w:val="B5E306ED"/>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BF205925"/>
    <w:multiLevelType w:val="multilevel"/>
    <w:tmpl w:val="BF205925"/>
    <w:lvl w:ilvl="0">
      <w:start w:val="1"/>
      <w:numFmt w:val="bullet"/>
      <w:lvlText w:val="▪"/>
      <w:lvlJc w:val="left"/>
      <w:pPr>
        <w:ind w:left="720" w:hanging="360"/>
      </w:pPr>
      <w:rPr>
        <w:rFonts w:ascii="Noto Sans" w:eastAsia="Noto Sans" w:hAnsi="Noto Sans" w:cs="Noto San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w:eastAsia="Noto Sans" w:hAnsi="Noto Sans" w:cs="Noto Sans"/>
        <w:vertAlign w:val="baseline"/>
      </w:rPr>
    </w:lvl>
    <w:lvl w:ilvl="3">
      <w:start w:val="1"/>
      <w:numFmt w:val="bullet"/>
      <w:lvlText w:val="●"/>
      <w:lvlJc w:val="left"/>
      <w:pPr>
        <w:ind w:left="2880" w:hanging="360"/>
      </w:pPr>
      <w:rPr>
        <w:rFonts w:ascii="Noto Sans" w:eastAsia="Noto Sans" w:hAnsi="Noto Sans" w:cs="Noto San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w:eastAsia="Noto Sans" w:hAnsi="Noto Sans" w:cs="Noto Sans"/>
        <w:vertAlign w:val="baseline"/>
      </w:rPr>
    </w:lvl>
    <w:lvl w:ilvl="6">
      <w:start w:val="1"/>
      <w:numFmt w:val="bullet"/>
      <w:lvlText w:val="●"/>
      <w:lvlJc w:val="left"/>
      <w:pPr>
        <w:ind w:left="5040" w:hanging="360"/>
      </w:pPr>
      <w:rPr>
        <w:rFonts w:ascii="Noto Sans" w:eastAsia="Noto Sans" w:hAnsi="Noto Sans" w:cs="Noto San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w:eastAsia="Noto Sans" w:hAnsi="Noto Sans" w:cs="Noto Sans"/>
        <w:vertAlign w:val="baseline"/>
      </w:rPr>
    </w:lvl>
  </w:abstractNum>
  <w:abstractNum w:abstractNumId="3" w15:restartNumberingAfterBreak="0">
    <w:nsid w:val="CF092B84"/>
    <w:multiLevelType w:val="multilevel"/>
    <w:tmpl w:val="CF092B84"/>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053208E"/>
    <w:multiLevelType w:val="multilevel"/>
    <w:tmpl w:val="0053208E"/>
    <w:lvl w:ilvl="0">
      <w:start w:val="1"/>
      <w:numFmt w:val="decimal"/>
      <w:lvlText w:val="%1."/>
      <w:lvlJc w:val="left"/>
      <w:pPr>
        <w:ind w:left="302" w:hanging="360"/>
      </w:pPr>
      <w:rPr>
        <w:b/>
        <w:i w:val="0"/>
        <w:vertAlign w:val="baseline"/>
      </w:rPr>
    </w:lvl>
    <w:lvl w:ilvl="1">
      <w:start w:val="1"/>
      <w:numFmt w:val="lowerLetter"/>
      <w:lvlText w:val="%2."/>
      <w:lvlJc w:val="left"/>
      <w:pPr>
        <w:ind w:left="1022" w:hanging="360"/>
      </w:pPr>
      <w:rPr>
        <w:vertAlign w:val="baseline"/>
      </w:rPr>
    </w:lvl>
    <w:lvl w:ilvl="2">
      <w:start w:val="1"/>
      <w:numFmt w:val="lowerRoman"/>
      <w:lvlText w:val="%3."/>
      <w:lvlJc w:val="right"/>
      <w:pPr>
        <w:ind w:left="1742" w:hanging="180"/>
      </w:pPr>
      <w:rPr>
        <w:vertAlign w:val="baseline"/>
      </w:rPr>
    </w:lvl>
    <w:lvl w:ilvl="3">
      <w:start w:val="1"/>
      <w:numFmt w:val="decimal"/>
      <w:lvlText w:val="%4."/>
      <w:lvlJc w:val="left"/>
      <w:pPr>
        <w:ind w:left="2462" w:hanging="360"/>
      </w:pPr>
      <w:rPr>
        <w:vertAlign w:val="baseline"/>
      </w:rPr>
    </w:lvl>
    <w:lvl w:ilvl="4">
      <w:start w:val="1"/>
      <w:numFmt w:val="lowerLetter"/>
      <w:lvlText w:val="%5."/>
      <w:lvlJc w:val="left"/>
      <w:pPr>
        <w:ind w:left="3182" w:hanging="360"/>
      </w:pPr>
      <w:rPr>
        <w:vertAlign w:val="baseline"/>
      </w:rPr>
    </w:lvl>
    <w:lvl w:ilvl="5">
      <w:start w:val="1"/>
      <w:numFmt w:val="lowerRoman"/>
      <w:lvlText w:val="%6."/>
      <w:lvlJc w:val="right"/>
      <w:pPr>
        <w:ind w:left="3902" w:hanging="180"/>
      </w:pPr>
      <w:rPr>
        <w:vertAlign w:val="baseline"/>
      </w:rPr>
    </w:lvl>
    <w:lvl w:ilvl="6">
      <w:start w:val="1"/>
      <w:numFmt w:val="decimal"/>
      <w:lvlText w:val="%7."/>
      <w:lvlJc w:val="left"/>
      <w:pPr>
        <w:ind w:left="4622" w:hanging="360"/>
      </w:pPr>
      <w:rPr>
        <w:vertAlign w:val="baseline"/>
      </w:rPr>
    </w:lvl>
    <w:lvl w:ilvl="7">
      <w:start w:val="1"/>
      <w:numFmt w:val="lowerLetter"/>
      <w:lvlText w:val="%8."/>
      <w:lvlJc w:val="left"/>
      <w:pPr>
        <w:ind w:left="5342" w:hanging="360"/>
      </w:pPr>
      <w:rPr>
        <w:vertAlign w:val="baseline"/>
      </w:rPr>
    </w:lvl>
    <w:lvl w:ilvl="8">
      <w:start w:val="1"/>
      <w:numFmt w:val="lowerRoman"/>
      <w:lvlText w:val="%9."/>
      <w:lvlJc w:val="right"/>
      <w:pPr>
        <w:ind w:left="6062" w:hanging="180"/>
      </w:pPr>
      <w:rPr>
        <w:vertAlign w:val="baseline"/>
      </w:rPr>
    </w:lvl>
  </w:abstractNum>
  <w:abstractNum w:abstractNumId="5" w15:restartNumberingAfterBreak="0">
    <w:nsid w:val="03D62ECE"/>
    <w:multiLevelType w:val="multilevel"/>
    <w:tmpl w:val="03D62ECE"/>
    <w:lvl w:ilvl="0">
      <w:start w:val="1"/>
      <w:numFmt w:val="bullet"/>
      <w:lvlText w:val="▪"/>
      <w:lvlJc w:val="left"/>
      <w:pPr>
        <w:ind w:left="1080" w:hanging="360"/>
      </w:pPr>
      <w:rPr>
        <w:rFonts w:ascii="Noto Sans" w:eastAsia="Noto Sans" w:hAnsi="Noto Sans" w:cs="Noto San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w:eastAsia="Noto Sans" w:hAnsi="Noto Sans" w:cs="Noto Sans"/>
        <w:vertAlign w:val="baseline"/>
      </w:rPr>
    </w:lvl>
    <w:lvl w:ilvl="3">
      <w:start w:val="1"/>
      <w:numFmt w:val="bullet"/>
      <w:lvlText w:val="●"/>
      <w:lvlJc w:val="left"/>
      <w:pPr>
        <w:ind w:left="3240" w:hanging="360"/>
      </w:pPr>
      <w:rPr>
        <w:rFonts w:ascii="Noto Sans" w:eastAsia="Noto Sans" w:hAnsi="Noto Sans" w:cs="Noto San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w:eastAsia="Noto Sans" w:hAnsi="Noto Sans" w:cs="Noto Sans"/>
        <w:vertAlign w:val="baseline"/>
      </w:rPr>
    </w:lvl>
    <w:lvl w:ilvl="6">
      <w:start w:val="1"/>
      <w:numFmt w:val="bullet"/>
      <w:lvlText w:val="●"/>
      <w:lvlJc w:val="left"/>
      <w:pPr>
        <w:ind w:left="5400" w:hanging="360"/>
      </w:pPr>
      <w:rPr>
        <w:rFonts w:ascii="Noto Sans" w:eastAsia="Noto Sans" w:hAnsi="Noto Sans" w:cs="Noto San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w:eastAsia="Noto Sans" w:hAnsi="Noto Sans" w:cs="Noto Sans"/>
        <w:vertAlign w:val="baseline"/>
      </w:rPr>
    </w:lvl>
  </w:abstractNum>
  <w:abstractNum w:abstractNumId="6" w15:restartNumberingAfterBreak="0">
    <w:nsid w:val="059429F4"/>
    <w:multiLevelType w:val="multilevel"/>
    <w:tmpl w:val="059429F4"/>
    <w:lvl w:ilvl="0">
      <w:start w:val="1"/>
      <w:numFmt w:val="decimal"/>
      <w:lvlText w:val="%1."/>
      <w:lvlJc w:val="left"/>
      <w:pPr>
        <w:ind w:left="302" w:hanging="360"/>
      </w:pPr>
      <w:rPr>
        <w:b/>
        <w:i w:val="0"/>
        <w:color w:val="000000"/>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7" w15:restartNumberingAfterBreak="0">
    <w:nsid w:val="093B4B50"/>
    <w:multiLevelType w:val="multilevel"/>
    <w:tmpl w:val="093B4B5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CB07D78"/>
    <w:multiLevelType w:val="multilevel"/>
    <w:tmpl w:val="0CB07D78"/>
    <w:lvl w:ilvl="0">
      <w:start w:val="1"/>
      <w:numFmt w:val="decimal"/>
      <w:lvlText w:val="%1."/>
      <w:lvlJc w:val="left"/>
      <w:pPr>
        <w:ind w:left="302" w:hanging="360"/>
      </w:pPr>
      <w:rPr>
        <w:b/>
        <w:i w:val="0"/>
      </w:rPr>
    </w:lvl>
    <w:lvl w:ilvl="1">
      <w:start w:val="1"/>
      <w:numFmt w:val="decimal"/>
      <w:lvlText w:val="%1.%2."/>
      <w:lvlJc w:val="left"/>
      <w:pPr>
        <w:ind w:left="302" w:hanging="360"/>
      </w:pPr>
    </w:lvl>
    <w:lvl w:ilvl="2">
      <w:start w:val="1"/>
      <w:numFmt w:val="decimal"/>
      <w:lvlText w:val="%1.%2.%3."/>
      <w:lvlJc w:val="left"/>
      <w:pPr>
        <w:ind w:left="662" w:hanging="720"/>
      </w:pPr>
    </w:lvl>
    <w:lvl w:ilvl="3">
      <w:start w:val="1"/>
      <w:numFmt w:val="decimal"/>
      <w:lvlText w:val="%1.%2.%3.%4."/>
      <w:lvlJc w:val="left"/>
      <w:pPr>
        <w:ind w:left="662" w:hanging="720"/>
      </w:pPr>
    </w:lvl>
    <w:lvl w:ilvl="4">
      <w:start w:val="1"/>
      <w:numFmt w:val="decimal"/>
      <w:lvlText w:val="%1.%2.%3.%4.%5."/>
      <w:lvlJc w:val="left"/>
      <w:pPr>
        <w:ind w:left="1022" w:hanging="1080"/>
      </w:pPr>
    </w:lvl>
    <w:lvl w:ilvl="5">
      <w:start w:val="1"/>
      <w:numFmt w:val="decimal"/>
      <w:lvlText w:val="%1.%2.%3.%4.%5.%6."/>
      <w:lvlJc w:val="left"/>
      <w:pPr>
        <w:ind w:left="1022" w:hanging="1080"/>
      </w:pPr>
    </w:lvl>
    <w:lvl w:ilvl="6">
      <w:start w:val="1"/>
      <w:numFmt w:val="decimal"/>
      <w:lvlText w:val="%1.%2.%3.%4.%5.%6.%7."/>
      <w:lvlJc w:val="left"/>
      <w:pPr>
        <w:ind w:left="1022" w:hanging="1080"/>
      </w:pPr>
    </w:lvl>
    <w:lvl w:ilvl="7">
      <w:start w:val="1"/>
      <w:numFmt w:val="decimal"/>
      <w:lvlText w:val="%1.%2.%3.%4.%5.%6.%7.%8."/>
      <w:lvlJc w:val="left"/>
      <w:pPr>
        <w:ind w:left="1382" w:hanging="1440"/>
      </w:pPr>
    </w:lvl>
    <w:lvl w:ilvl="8">
      <w:start w:val="1"/>
      <w:numFmt w:val="decimal"/>
      <w:lvlText w:val="%1.%2.%3.%4.%5.%6.%7.%8.%9."/>
      <w:lvlJc w:val="left"/>
      <w:pPr>
        <w:ind w:left="1382" w:hanging="1440"/>
      </w:pPr>
    </w:lvl>
  </w:abstractNum>
  <w:abstractNum w:abstractNumId="9" w15:restartNumberingAfterBreak="0">
    <w:nsid w:val="18830CE1"/>
    <w:multiLevelType w:val="multilevel"/>
    <w:tmpl w:val="18830CE1"/>
    <w:lvl w:ilvl="0">
      <w:start w:val="1"/>
      <w:numFmt w:val="bullet"/>
      <w:lvlText w:val=""/>
      <w:lvlJc w:val="left"/>
      <w:pPr>
        <w:ind w:left="718" w:hanging="360"/>
      </w:pPr>
      <w:rPr>
        <w:rFonts w:ascii="Wingdings" w:hAnsi="Wingdings" w:hint="default"/>
      </w:rPr>
    </w:lvl>
    <w:lvl w:ilvl="1">
      <w:start w:val="1"/>
      <w:numFmt w:val="bullet"/>
      <w:lvlText w:val="o"/>
      <w:lvlJc w:val="left"/>
      <w:pPr>
        <w:ind w:left="1438" w:hanging="360"/>
      </w:pPr>
      <w:rPr>
        <w:rFonts w:ascii="Courier New" w:hAnsi="Courier New" w:cs="Courier New" w:hint="default"/>
      </w:rPr>
    </w:lvl>
    <w:lvl w:ilvl="2">
      <w:start w:val="1"/>
      <w:numFmt w:val="bullet"/>
      <w:lvlText w:val=""/>
      <w:lvlJc w:val="left"/>
      <w:pPr>
        <w:ind w:left="2158" w:hanging="360"/>
      </w:pPr>
      <w:rPr>
        <w:rFonts w:ascii="Wingdings" w:hAnsi="Wingdings" w:hint="default"/>
      </w:rPr>
    </w:lvl>
    <w:lvl w:ilvl="3">
      <w:start w:val="1"/>
      <w:numFmt w:val="bullet"/>
      <w:lvlText w:val=""/>
      <w:lvlJc w:val="left"/>
      <w:pPr>
        <w:ind w:left="2878" w:hanging="360"/>
      </w:pPr>
      <w:rPr>
        <w:rFonts w:ascii="Symbol" w:hAnsi="Symbol" w:hint="default"/>
      </w:rPr>
    </w:lvl>
    <w:lvl w:ilvl="4">
      <w:start w:val="1"/>
      <w:numFmt w:val="bullet"/>
      <w:lvlText w:val="o"/>
      <w:lvlJc w:val="left"/>
      <w:pPr>
        <w:ind w:left="3598" w:hanging="360"/>
      </w:pPr>
      <w:rPr>
        <w:rFonts w:ascii="Courier New" w:hAnsi="Courier New" w:cs="Courier New" w:hint="default"/>
      </w:rPr>
    </w:lvl>
    <w:lvl w:ilvl="5">
      <w:start w:val="1"/>
      <w:numFmt w:val="bullet"/>
      <w:lvlText w:val=""/>
      <w:lvlJc w:val="left"/>
      <w:pPr>
        <w:ind w:left="4318" w:hanging="360"/>
      </w:pPr>
      <w:rPr>
        <w:rFonts w:ascii="Wingdings" w:hAnsi="Wingdings" w:hint="default"/>
      </w:rPr>
    </w:lvl>
    <w:lvl w:ilvl="6">
      <w:start w:val="1"/>
      <w:numFmt w:val="bullet"/>
      <w:lvlText w:val=""/>
      <w:lvlJc w:val="left"/>
      <w:pPr>
        <w:ind w:left="5038" w:hanging="360"/>
      </w:pPr>
      <w:rPr>
        <w:rFonts w:ascii="Symbol" w:hAnsi="Symbol" w:hint="default"/>
      </w:rPr>
    </w:lvl>
    <w:lvl w:ilvl="7">
      <w:start w:val="1"/>
      <w:numFmt w:val="bullet"/>
      <w:lvlText w:val="o"/>
      <w:lvlJc w:val="left"/>
      <w:pPr>
        <w:ind w:left="5758" w:hanging="360"/>
      </w:pPr>
      <w:rPr>
        <w:rFonts w:ascii="Courier New" w:hAnsi="Courier New" w:cs="Courier New" w:hint="default"/>
      </w:rPr>
    </w:lvl>
    <w:lvl w:ilvl="8">
      <w:start w:val="1"/>
      <w:numFmt w:val="bullet"/>
      <w:lvlText w:val=""/>
      <w:lvlJc w:val="left"/>
      <w:pPr>
        <w:ind w:left="6478" w:hanging="360"/>
      </w:pPr>
      <w:rPr>
        <w:rFonts w:ascii="Wingdings" w:hAnsi="Wingdings" w:hint="default"/>
      </w:rPr>
    </w:lvl>
  </w:abstractNum>
  <w:abstractNum w:abstractNumId="10" w15:restartNumberingAfterBreak="0">
    <w:nsid w:val="206A4578"/>
    <w:multiLevelType w:val="multilevel"/>
    <w:tmpl w:val="206A4578"/>
    <w:lvl w:ilvl="0">
      <w:start w:val="1"/>
      <w:numFmt w:val="decimal"/>
      <w:lvlText w:val="%1."/>
      <w:lvlJc w:val="left"/>
      <w:pPr>
        <w:ind w:left="302" w:hanging="360"/>
      </w:pPr>
      <w:rPr>
        <w:b/>
        <w:i w:val="0"/>
      </w:rPr>
    </w:lvl>
    <w:lvl w:ilvl="1">
      <w:start w:val="2"/>
      <w:numFmt w:val="decimal"/>
      <w:lvlText w:val="%1.%2."/>
      <w:lvlJc w:val="left"/>
      <w:pPr>
        <w:ind w:left="302" w:hanging="360"/>
      </w:pPr>
      <w:rPr>
        <w:b w:val="0"/>
      </w:rPr>
    </w:lvl>
    <w:lvl w:ilvl="2">
      <w:start w:val="1"/>
      <w:numFmt w:val="decimal"/>
      <w:lvlText w:val="%1.%2.%3."/>
      <w:lvlJc w:val="left"/>
      <w:pPr>
        <w:ind w:left="662" w:hanging="720"/>
      </w:pPr>
    </w:lvl>
    <w:lvl w:ilvl="3">
      <w:start w:val="1"/>
      <w:numFmt w:val="decimal"/>
      <w:lvlText w:val="%1.%2.%3.%4."/>
      <w:lvlJc w:val="left"/>
      <w:pPr>
        <w:ind w:left="662" w:hanging="720"/>
      </w:pPr>
    </w:lvl>
    <w:lvl w:ilvl="4">
      <w:start w:val="1"/>
      <w:numFmt w:val="decimal"/>
      <w:lvlText w:val="%1.%2.%3.%4.%5."/>
      <w:lvlJc w:val="left"/>
      <w:pPr>
        <w:ind w:left="662" w:hanging="720"/>
      </w:pPr>
    </w:lvl>
    <w:lvl w:ilvl="5">
      <w:start w:val="1"/>
      <w:numFmt w:val="decimal"/>
      <w:lvlText w:val="%1.%2.%3.%4.%5.%6."/>
      <w:lvlJc w:val="left"/>
      <w:pPr>
        <w:ind w:left="1022" w:hanging="1080"/>
      </w:pPr>
    </w:lvl>
    <w:lvl w:ilvl="6">
      <w:start w:val="1"/>
      <w:numFmt w:val="decimal"/>
      <w:lvlText w:val="%1.%2.%3.%4.%5.%6.%7."/>
      <w:lvlJc w:val="left"/>
      <w:pPr>
        <w:ind w:left="1022" w:hanging="1080"/>
      </w:pPr>
    </w:lvl>
    <w:lvl w:ilvl="7">
      <w:start w:val="1"/>
      <w:numFmt w:val="decimal"/>
      <w:lvlText w:val="%1.%2.%3.%4.%5.%6.%7.%8."/>
      <w:lvlJc w:val="left"/>
      <w:pPr>
        <w:ind w:left="1382" w:hanging="1440"/>
      </w:pPr>
    </w:lvl>
    <w:lvl w:ilvl="8">
      <w:start w:val="1"/>
      <w:numFmt w:val="decimal"/>
      <w:lvlText w:val="%1.%2.%3.%4.%5.%6.%7.%8.%9."/>
      <w:lvlJc w:val="left"/>
      <w:pPr>
        <w:ind w:left="1382" w:hanging="1440"/>
      </w:pPr>
    </w:lvl>
  </w:abstractNum>
  <w:abstractNum w:abstractNumId="11" w15:restartNumberingAfterBreak="0">
    <w:nsid w:val="2B1B57BC"/>
    <w:multiLevelType w:val="hybridMultilevel"/>
    <w:tmpl w:val="105285B8"/>
    <w:lvl w:ilvl="0" w:tplc="348EBE18">
      <w:start w:val="2"/>
      <w:numFmt w:val="bullet"/>
      <w:lvlText w:val="-"/>
      <w:lvlJc w:val="left"/>
      <w:pPr>
        <w:ind w:left="1440" w:hanging="360"/>
      </w:pPr>
      <w:rPr>
        <w:rFonts w:ascii="Times New Roman" w:eastAsia="Times New Roman"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2" w15:restartNumberingAfterBreak="0">
    <w:nsid w:val="4CC448E5"/>
    <w:multiLevelType w:val="multilevel"/>
    <w:tmpl w:val="4CC448E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59ADCABA"/>
    <w:multiLevelType w:val="multilevel"/>
    <w:tmpl w:val="59ADCABA"/>
    <w:lvl w:ilvl="0">
      <w:start w:val="3"/>
      <w:numFmt w:val="bullet"/>
      <w:lvlText w:val="–"/>
      <w:lvlJc w:val="left"/>
      <w:pPr>
        <w:ind w:left="720" w:hanging="360"/>
      </w:pPr>
      <w:rPr>
        <w:rFonts w:ascii="Times New Roman" w:eastAsia="Times New Roman" w:hAnsi="Times New Roman" w:cs="Times New Roman"/>
        <w:i w:val="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w:eastAsia="Noto Sans" w:hAnsi="Noto Sans" w:cs="Noto Sans"/>
        <w:vertAlign w:val="baseline"/>
      </w:rPr>
    </w:lvl>
    <w:lvl w:ilvl="3">
      <w:start w:val="1"/>
      <w:numFmt w:val="bullet"/>
      <w:lvlText w:val="●"/>
      <w:lvlJc w:val="left"/>
      <w:pPr>
        <w:ind w:left="2880" w:hanging="360"/>
      </w:pPr>
      <w:rPr>
        <w:rFonts w:ascii="Noto Sans" w:eastAsia="Noto Sans" w:hAnsi="Noto Sans" w:cs="Noto San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w:eastAsia="Noto Sans" w:hAnsi="Noto Sans" w:cs="Noto Sans"/>
        <w:vertAlign w:val="baseline"/>
      </w:rPr>
    </w:lvl>
    <w:lvl w:ilvl="6">
      <w:start w:val="1"/>
      <w:numFmt w:val="bullet"/>
      <w:lvlText w:val="●"/>
      <w:lvlJc w:val="left"/>
      <w:pPr>
        <w:ind w:left="5040" w:hanging="360"/>
      </w:pPr>
      <w:rPr>
        <w:rFonts w:ascii="Noto Sans" w:eastAsia="Noto Sans" w:hAnsi="Noto Sans" w:cs="Noto San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w:eastAsia="Noto Sans" w:hAnsi="Noto Sans" w:cs="Noto Sans"/>
        <w:vertAlign w:val="baseline"/>
      </w:rPr>
    </w:lvl>
  </w:abstractNum>
  <w:abstractNum w:abstractNumId="14" w15:restartNumberingAfterBreak="0">
    <w:nsid w:val="6AFF0022"/>
    <w:multiLevelType w:val="multilevel"/>
    <w:tmpl w:val="6AFF002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6D313D31"/>
    <w:multiLevelType w:val="multilevel"/>
    <w:tmpl w:val="6D313D31"/>
    <w:lvl w:ilvl="0">
      <w:start w:val="1"/>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E45156F"/>
    <w:multiLevelType w:val="multilevel"/>
    <w:tmpl w:val="6E45156F"/>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3"/>
  </w:num>
  <w:num w:numId="3">
    <w:abstractNumId w:val="13"/>
  </w:num>
  <w:num w:numId="4">
    <w:abstractNumId w:val="2"/>
  </w:num>
  <w:num w:numId="5">
    <w:abstractNumId w:val="1"/>
  </w:num>
  <w:num w:numId="6">
    <w:abstractNumId w:val="5"/>
  </w:num>
  <w:num w:numId="7">
    <w:abstractNumId w:val="14"/>
  </w:num>
  <w:num w:numId="8">
    <w:abstractNumId w:val="0"/>
  </w:num>
  <w:num w:numId="9">
    <w:abstractNumId w:val="12"/>
  </w:num>
  <w:num w:numId="10">
    <w:abstractNumId w:val="15"/>
  </w:num>
  <w:num w:numId="11">
    <w:abstractNumId w:val="9"/>
  </w:num>
  <w:num w:numId="12">
    <w:abstractNumId w:val="10"/>
  </w:num>
  <w:num w:numId="13">
    <w:abstractNumId w:val="16"/>
  </w:num>
  <w:num w:numId="14">
    <w:abstractNumId w:val="7"/>
  </w:num>
  <w:num w:numId="15">
    <w:abstractNumId w:val="6"/>
  </w:num>
  <w:num w:numId="16">
    <w:abstractNumId w:val="11"/>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D6C"/>
    <w:rsid w:val="000161AA"/>
    <w:rsid w:val="000438F0"/>
    <w:rsid w:val="0006584E"/>
    <w:rsid w:val="000831E9"/>
    <w:rsid w:val="00085CFC"/>
    <w:rsid w:val="00087C21"/>
    <w:rsid w:val="000C5B81"/>
    <w:rsid w:val="000D4BCD"/>
    <w:rsid w:val="000F32FA"/>
    <w:rsid w:val="000F72B5"/>
    <w:rsid w:val="0014760C"/>
    <w:rsid w:val="00153781"/>
    <w:rsid w:val="00162761"/>
    <w:rsid w:val="00176DC6"/>
    <w:rsid w:val="001C2B7E"/>
    <w:rsid w:val="001D4EFB"/>
    <w:rsid w:val="001D5C38"/>
    <w:rsid w:val="00214331"/>
    <w:rsid w:val="00251680"/>
    <w:rsid w:val="00252A1B"/>
    <w:rsid w:val="002677A5"/>
    <w:rsid w:val="00275FF8"/>
    <w:rsid w:val="002800C2"/>
    <w:rsid w:val="002856FD"/>
    <w:rsid w:val="00290C45"/>
    <w:rsid w:val="002B2EEB"/>
    <w:rsid w:val="002E1A6C"/>
    <w:rsid w:val="002F3DFA"/>
    <w:rsid w:val="00311499"/>
    <w:rsid w:val="00316E2D"/>
    <w:rsid w:val="00347483"/>
    <w:rsid w:val="003541A5"/>
    <w:rsid w:val="003C0769"/>
    <w:rsid w:val="00407DBB"/>
    <w:rsid w:val="00425A65"/>
    <w:rsid w:val="00443A2F"/>
    <w:rsid w:val="004444B1"/>
    <w:rsid w:val="0047323A"/>
    <w:rsid w:val="00474AF6"/>
    <w:rsid w:val="00476E41"/>
    <w:rsid w:val="004805A8"/>
    <w:rsid w:val="004902C5"/>
    <w:rsid w:val="004B7693"/>
    <w:rsid w:val="004E3CDB"/>
    <w:rsid w:val="004F6CAB"/>
    <w:rsid w:val="004F7CF8"/>
    <w:rsid w:val="005148E9"/>
    <w:rsid w:val="005227C0"/>
    <w:rsid w:val="00543A35"/>
    <w:rsid w:val="00546375"/>
    <w:rsid w:val="005B0863"/>
    <w:rsid w:val="005B1DDB"/>
    <w:rsid w:val="005B27E2"/>
    <w:rsid w:val="005C0313"/>
    <w:rsid w:val="005D21FE"/>
    <w:rsid w:val="005D7084"/>
    <w:rsid w:val="005E1F9B"/>
    <w:rsid w:val="005F2328"/>
    <w:rsid w:val="005F2D86"/>
    <w:rsid w:val="00620A62"/>
    <w:rsid w:val="00694FA0"/>
    <w:rsid w:val="006C7916"/>
    <w:rsid w:val="006D12D5"/>
    <w:rsid w:val="006E76B6"/>
    <w:rsid w:val="007629C5"/>
    <w:rsid w:val="0076318B"/>
    <w:rsid w:val="00766F12"/>
    <w:rsid w:val="00781588"/>
    <w:rsid w:val="007B6B6E"/>
    <w:rsid w:val="007C3234"/>
    <w:rsid w:val="007E4405"/>
    <w:rsid w:val="007F6CCD"/>
    <w:rsid w:val="0080446A"/>
    <w:rsid w:val="00830B77"/>
    <w:rsid w:val="00836E17"/>
    <w:rsid w:val="008521DD"/>
    <w:rsid w:val="008523E4"/>
    <w:rsid w:val="00854780"/>
    <w:rsid w:val="008A2D55"/>
    <w:rsid w:val="008A6712"/>
    <w:rsid w:val="008D114F"/>
    <w:rsid w:val="0090596B"/>
    <w:rsid w:val="009067FD"/>
    <w:rsid w:val="00926328"/>
    <w:rsid w:val="00964D1A"/>
    <w:rsid w:val="00967CB1"/>
    <w:rsid w:val="00967E19"/>
    <w:rsid w:val="00973EBB"/>
    <w:rsid w:val="00981F71"/>
    <w:rsid w:val="009906A3"/>
    <w:rsid w:val="00992237"/>
    <w:rsid w:val="009D12B5"/>
    <w:rsid w:val="00A11211"/>
    <w:rsid w:val="00A2323E"/>
    <w:rsid w:val="00A65868"/>
    <w:rsid w:val="00A66B28"/>
    <w:rsid w:val="00AC38D0"/>
    <w:rsid w:val="00AD2472"/>
    <w:rsid w:val="00AE1917"/>
    <w:rsid w:val="00AE2D03"/>
    <w:rsid w:val="00AE7F31"/>
    <w:rsid w:val="00B048D1"/>
    <w:rsid w:val="00B11815"/>
    <w:rsid w:val="00B21DAE"/>
    <w:rsid w:val="00B359F4"/>
    <w:rsid w:val="00B45B43"/>
    <w:rsid w:val="00B60D4B"/>
    <w:rsid w:val="00B76E89"/>
    <w:rsid w:val="00B9118A"/>
    <w:rsid w:val="00B932B9"/>
    <w:rsid w:val="00BC1D6C"/>
    <w:rsid w:val="00BF2E22"/>
    <w:rsid w:val="00C12F60"/>
    <w:rsid w:val="00C27412"/>
    <w:rsid w:val="00C4303B"/>
    <w:rsid w:val="00CD4ECA"/>
    <w:rsid w:val="00CE3B84"/>
    <w:rsid w:val="00D22262"/>
    <w:rsid w:val="00D5609E"/>
    <w:rsid w:val="00D637B2"/>
    <w:rsid w:val="00DA0E5D"/>
    <w:rsid w:val="00DC0C08"/>
    <w:rsid w:val="00E11071"/>
    <w:rsid w:val="00E13420"/>
    <w:rsid w:val="00E16BBC"/>
    <w:rsid w:val="00E306F6"/>
    <w:rsid w:val="00E60A28"/>
    <w:rsid w:val="00E6511C"/>
    <w:rsid w:val="00E70D5F"/>
    <w:rsid w:val="00E710F1"/>
    <w:rsid w:val="00E72F29"/>
    <w:rsid w:val="00E74E35"/>
    <w:rsid w:val="00E90A7B"/>
    <w:rsid w:val="00E9178E"/>
    <w:rsid w:val="00EB6155"/>
    <w:rsid w:val="00ED2200"/>
    <w:rsid w:val="00EE6DBE"/>
    <w:rsid w:val="00EF7F65"/>
    <w:rsid w:val="00F01629"/>
    <w:rsid w:val="00F41515"/>
    <w:rsid w:val="00F439C0"/>
    <w:rsid w:val="00F53669"/>
    <w:rsid w:val="00F7078B"/>
    <w:rsid w:val="00F72739"/>
    <w:rsid w:val="00FE2B79"/>
    <w:rsid w:val="00FF1F2B"/>
    <w:rsid w:val="01CD7566"/>
    <w:rsid w:val="01D63491"/>
    <w:rsid w:val="02A94E2A"/>
    <w:rsid w:val="03926FEA"/>
    <w:rsid w:val="0448136C"/>
    <w:rsid w:val="04A57DAB"/>
    <w:rsid w:val="060E737E"/>
    <w:rsid w:val="07FD0DA7"/>
    <w:rsid w:val="09EB63D4"/>
    <w:rsid w:val="0A940DEC"/>
    <w:rsid w:val="0ADD11E0"/>
    <w:rsid w:val="0B8E1315"/>
    <w:rsid w:val="0C265CFF"/>
    <w:rsid w:val="0D9613D9"/>
    <w:rsid w:val="10663775"/>
    <w:rsid w:val="1199286D"/>
    <w:rsid w:val="135521FC"/>
    <w:rsid w:val="13B45A9C"/>
    <w:rsid w:val="1627097F"/>
    <w:rsid w:val="16F10DB0"/>
    <w:rsid w:val="1A605254"/>
    <w:rsid w:val="1AE86432"/>
    <w:rsid w:val="1C5F4D1A"/>
    <w:rsid w:val="1FEC0A77"/>
    <w:rsid w:val="20E33285"/>
    <w:rsid w:val="21EB3C6B"/>
    <w:rsid w:val="21ED388E"/>
    <w:rsid w:val="226136F6"/>
    <w:rsid w:val="228E4A1F"/>
    <w:rsid w:val="24356788"/>
    <w:rsid w:val="25275183"/>
    <w:rsid w:val="25695BEC"/>
    <w:rsid w:val="25A2318A"/>
    <w:rsid w:val="2765665A"/>
    <w:rsid w:val="27F23097"/>
    <w:rsid w:val="28AB4A44"/>
    <w:rsid w:val="28AC2F9C"/>
    <w:rsid w:val="2D093CDD"/>
    <w:rsid w:val="2F677BF1"/>
    <w:rsid w:val="30717C09"/>
    <w:rsid w:val="315423FA"/>
    <w:rsid w:val="330E04D1"/>
    <w:rsid w:val="340551E6"/>
    <w:rsid w:val="34C1339B"/>
    <w:rsid w:val="361971D0"/>
    <w:rsid w:val="3694030F"/>
    <w:rsid w:val="38FA226B"/>
    <w:rsid w:val="39440BB1"/>
    <w:rsid w:val="39EB1505"/>
    <w:rsid w:val="3CE06BA6"/>
    <w:rsid w:val="3D07322A"/>
    <w:rsid w:val="3E3C7C58"/>
    <w:rsid w:val="3FC10EA5"/>
    <w:rsid w:val="44D47E20"/>
    <w:rsid w:val="487A6AF5"/>
    <w:rsid w:val="487F2F7D"/>
    <w:rsid w:val="49516B58"/>
    <w:rsid w:val="4AD54756"/>
    <w:rsid w:val="4C6528E3"/>
    <w:rsid w:val="4C82511E"/>
    <w:rsid w:val="4CC61682"/>
    <w:rsid w:val="4DC00992"/>
    <w:rsid w:val="4F531CB1"/>
    <w:rsid w:val="5473009A"/>
    <w:rsid w:val="54E61DC5"/>
    <w:rsid w:val="561A0001"/>
    <w:rsid w:val="5632548A"/>
    <w:rsid w:val="571F0F7D"/>
    <w:rsid w:val="59FD00B1"/>
    <w:rsid w:val="5B867F38"/>
    <w:rsid w:val="5BDD7C46"/>
    <w:rsid w:val="5D242E5C"/>
    <w:rsid w:val="5E3B5D7C"/>
    <w:rsid w:val="654B153D"/>
    <w:rsid w:val="66E015D3"/>
    <w:rsid w:val="67375865"/>
    <w:rsid w:val="6A135C1A"/>
    <w:rsid w:val="6E45230E"/>
    <w:rsid w:val="6EEC1689"/>
    <w:rsid w:val="6F3C270D"/>
    <w:rsid w:val="6F59423B"/>
    <w:rsid w:val="704509C1"/>
    <w:rsid w:val="70F6526B"/>
    <w:rsid w:val="71912BE1"/>
    <w:rsid w:val="72C33E5E"/>
    <w:rsid w:val="73F658CE"/>
    <w:rsid w:val="73F677C9"/>
    <w:rsid w:val="7491354E"/>
    <w:rsid w:val="74940C50"/>
    <w:rsid w:val="77214B01"/>
    <w:rsid w:val="7AA54C8E"/>
    <w:rsid w:val="7B224990"/>
    <w:rsid w:val="7BC63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DC8F160"/>
  <w15:docId w15:val="{A94FCC34-20D1-43C6-8B92-8D340FD53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semiHidden="1" w:uiPriority="99" w:qFormat="1"/>
    <w:lsdException w:name="header" w:unhideWhenUsed="1" w:qFormat="1"/>
    <w:lsdException w:name="footer" w:uiPriority="99" w:unhideWhenUsed="1" w:qFormat="1"/>
    <w:lsdException w:name="caption" w:semiHidden="1" w:unhideWhenUsed="1" w:qFormat="1"/>
    <w:lsdException w:name="footnote reference" w:qFormat="1"/>
    <w:lsdException w:name="annotation reference" w:qFormat="1"/>
    <w:lsdException w:name="Title" w:qFormat="1"/>
    <w:lsdException w:name="Default Paragraph Font" w:semiHidden="1" w:uiPriority="1" w:unhideWhenUsed="1" w:qFormat="1"/>
    <w:lsdException w:name="Subtitle" w:qFormat="1"/>
    <w:lsdException w:name="Body Tex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line="1" w:lineRule="atLeast"/>
      <w:ind w:leftChars="-1" w:left="-1" w:hangingChars="1" w:hanging="1"/>
      <w:textAlignment w:val="top"/>
      <w:outlineLvl w:val="0"/>
    </w:pPr>
    <w:rPr>
      <w:rFonts w:eastAsia="Times New Roman" w:cstheme="minorBidi"/>
      <w:position w:val="-1"/>
      <w:lang w:eastAsia="ru-RU"/>
    </w:rPr>
  </w:style>
  <w:style w:type="paragraph" w:styleId="1">
    <w:name w:val="heading 1"/>
    <w:basedOn w:val="a"/>
    <w:next w:val="a"/>
    <w:link w:val="10"/>
    <w:qFormat/>
    <w:pPr>
      <w:keepNext/>
      <w:keepLines/>
      <w:spacing w:before="480" w:after="120"/>
    </w:pPr>
    <w:rPr>
      <w:b/>
      <w:sz w:val="48"/>
      <w:szCs w:val="48"/>
    </w:rPr>
  </w:style>
  <w:style w:type="paragraph" w:styleId="2">
    <w:name w:val="heading 2"/>
    <w:basedOn w:val="a"/>
    <w:next w:val="a"/>
    <w:qFormat/>
    <w:pPr>
      <w:keepNext/>
      <w:keepLines/>
      <w:spacing w:before="360" w:after="80"/>
      <w:outlineLvl w:val="1"/>
    </w:pPr>
    <w:rPr>
      <w:b/>
      <w:sz w:val="36"/>
      <w:szCs w:val="36"/>
    </w:rPr>
  </w:style>
  <w:style w:type="paragraph" w:styleId="3">
    <w:name w:val="heading 3"/>
    <w:basedOn w:val="a"/>
    <w:next w:val="a"/>
    <w:qFormat/>
    <w:pPr>
      <w:keepNext/>
      <w:keepLines/>
      <w:spacing w:before="280" w:after="80"/>
      <w:outlineLvl w:val="2"/>
    </w:pPr>
    <w:rPr>
      <w:b/>
      <w:sz w:val="28"/>
      <w:szCs w:val="28"/>
    </w:rPr>
  </w:style>
  <w:style w:type="paragraph" w:styleId="4">
    <w:name w:val="heading 4"/>
    <w:basedOn w:val="a"/>
    <w:next w:val="a"/>
    <w:qFormat/>
    <w:pPr>
      <w:keepNext/>
      <w:keepLines/>
      <w:spacing w:before="240" w:after="40"/>
      <w:outlineLvl w:val="3"/>
    </w:pPr>
    <w:rPr>
      <w:b/>
      <w:sz w:val="24"/>
      <w:szCs w:val="24"/>
    </w:rPr>
  </w:style>
  <w:style w:type="paragraph" w:styleId="5">
    <w:name w:val="heading 5"/>
    <w:basedOn w:val="a"/>
    <w:next w:val="a"/>
    <w:qFormat/>
    <w:pPr>
      <w:keepNext/>
      <w:keepLines/>
      <w:spacing w:before="220" w:after="40"/>
      <w:outlineLvl w:val="4"/>
    </w:pPr>
    <w:rPr>
      <w:b/>
      <w:sz w:val="22"/>
      <w:szCs w:val="22"/>
    </w:rPr>
  </w:style>
  <w:style w:type="paragraph" w:styleId="6">
    <w:name w:val="heading 6"/>
    <w:basedOn w:val="a"/>
    <w:next w:val="a"/>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qFormat/>
    <w:rPr>
      <w:w w:val="100"/>
      <w:position w:val="-1"/>
      <w:vertAlign w:val="superscript"/>
      <w:cs w:val="0"/>
    </w:rPr>
  </w:style>
  <w:style w:type="character" w:styleId="a4">
    <w:name w:val="annotation reference"/>
    <w:basedOn w:val="a0"/>
    <w:qFormat/>
    <w:rPr>
      <w:sz w:val="16"/>
      <w:szCs w:val="16"/>
    </w:rPr>
  </w:style>
  <w:style w:type="character" w:styleId="a5">
    <w:name w:val="Hyperlink"/>
    <w:qFormat/>
    <w:rPr>
      <w:color w:val="0000FF"/>
      <w:w w:val="100"/>
      <w:position w:val="-1"/>
      <w:u w:val="single"/>
      <w:vertAlign w:val="baseline"/>
      <w:cs w:val="0"/>
    </w:rPr>
  </w:style>
  <w:style w:type="paragraph" w:styleId="a6">
    <w:name w:val="Balloon Text"/>
    <w:basedOn w:val="a"/>
    <w:qFormat/>
    <w:rPr>
      <w:rFonts w:ascii="Segoe UI" w:hAnsi="Segoe UI" w:cs="Segoe UI"/>
      <w:sz w:val="18"/>
      <w:szCs w:val="18"/>
    </w:rPr>
  </w:style>
  <w:style w:type="paragraph" w:styleId="a7">
    <w:name w:val="annotation text"/>
    <w:basedOn w:val="a"/>
    <w:link w:val="a8"/>
    <w:uiPriority w:val="99"/>
    <w:semiHidden/>
    <w:qFormat/>
  </w:style>
  <w:style w:type="paragraph" w:styleId="a9">
    <w:name w:val="annotation subject"/>
    <w:basedOn w:val="a7"/>
    <w:next w:val="a7"/>
    <w:link w:val="aa"/>
    <w:qFormat/>
    <w:pPr>
      <w:spacing w:line="240" w:lineRule="auto"/>
    </w:pPr>
    <w:rPr>
      <w:b/>
      <w:bCs/>
    </w:rPr>
  </w:style>
  <w:style w:type="paragraph" w:styleId="ab">
    <w:name w:val="footnote text"/>
    <w:basedOn w:val="a"/>
    <w:qFormat/>
  </w:style>
  <w:style w:type="paragraph" w:styleId="ac">
    <w:name w:val="header"/>
    <w:basedOn w:val="a"/>
    <w:link w:val="ad"/>
    <w:unhideWhenUsed/>
    <w:qFormat/>
    <w:pPr>
      <w:tabs>
        <w:tab w:val="center" w:pos="4819"/>
        <w:tab w:val="right" w:pos="9639"/>
      </w:tabs>
      <w:spacing w:line="240" w:lineRule="auto"/>
    </w:pPr>
  </w:style>
  <w:style w:type="paragraph" w:styleId="ae">
    <w:name w:val="Title"/>
    <w:basedOn w:val="a"/>
    <w:next w:val="a"/>
    <w:qFormat/>
    <w:pPr>
      <w:keepNext/>
      <w:keepLines/>
      <w:spacing w:before="480" w:after="120"/>
    </w:pPr>
    <w:rPr>
      <w:b/>
      <w:sz w:val="72"/>
      <w:szCs w:val="72"/>
    </w:rPr>
  </w:style>
  <w:style w:type="paragraph" w:styleId="af">
    <w:name w:val="footer"/>
    <w:basedOn w:val="a"/>
    <w:link w:val="af0"/>
    <w:uiPriority w:val="99"/>
    <w:unhideWhenUsed/>
    <w:qFormat/>
    <w:pPr>
      <w:tabs>
        <w:tab w:val="center" w:pos="4819"/>
        <w:tab w:val="right" w:pos="9639"/>
      </w:tabs>
      <w:spacing w:line="240" w:lineRule="auto"/>
    </w:pPr>
  </w:style>
  <w:style w:type="paragraph" w:styleId="af1">
    <w:name w:val="Normal (Web)"/>
    <w:basedOn w:val="a"/>
    <w:uiPriority w:val="99"/>
    <w:unhideWhenUsed/>
    <w:qFormat/>
    <w:pPr>
      <w:suppressAutoHyphens w:val="0"/>
      <w:spacing w:before="100" w:beforeAutospacing="1" w:after="100" w:afterAutospacing="1" w:line="240" w:lineRule="auto"/>
      <w:ind w:leftChars="0" w:left="0" w:firstLineChars="0" w:firstLine="0"/>
      <w:textAlignment w:val="auto"/>
      <w:outlineLvl w:val="9"/>
    </w:pPr>
    <w:rPr>
      <w:rFonts w:cs="Times New Roman"/>
      <w:position w:val="0"/>
      <w:sz w:val="24"/>
      <w:szCs w:val="24"/>
      <w:lang w:eastAsia="uk-UA"/>
    </w:rPr>
  </w:style>
  <w:style w:type="paragraph" w:styleId="20">
    <w:name w:val="Body Text Indent 2"/>
    <w:basedOn w:val="a"/>
    <w:qFormat/>
    <w:pPr>
      <w:spacing w:after="120" w:line="480" w:lineRule="auto"/>
      <w:ind w:left="283"/>
    </w:pPr>
  </w:style>
  <w:style w:type="paragraph" w:styleId="af2">
    <w:name w:val="Subtitle"/>
    <w:basedOn w:val="a"/>
    <w:next w:val="a"/>
    <w:qFormat/>
    <w:pPr>
      <w:keepNext/>
      <w:keepLines/>
      <w:spacing w:before="360" w:after="80"/>
    </w:pPr>
    <w:rPr>
      <w:rFonts w:ascii="Georgia" w:eastAsia="Georgia" w:hAnsi="Georgia" w:cs="Georgia"/>
      <w:i/>
      <w:color w:val="666666"/>
      <w:sz w:val="48"/>
      <w:szCs w:val="48"/>
    </w:rPr>
  </w:style>
  <w:style w:type="table" w:styleId="af3">
    <w:name w:val="Table Grid"/>
    <w:basedOn w:val="a1"/>
    <w:qFormat/>
    <w:pPr>
      <w:suppressAutoHyphens/>
      <w:spacing w:line="1" w:lineRule="atLeast"/>
      <w:ind w:leftChars="-1" w:left="-1" w:hangingChars="1" w:hanging="1"/>
      <w:textAlignment w:val="top"/>
      <w:outlineLvl w:val="0"/>
    </w:pPr>
    <w:rPr>
      <w:rFonts w:eastAsia="MS Mincho"/>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qFormat/>
    <w:pPr>
      <w:suppressAutoHyphens/>
      <w:spacing w:line="1" w:lineRule="atLeast"/>
      <w:ind w:leftChars="-1" w:left="-1" w:hangingChars="1" w:hanging="1"/>
      <w:textAlignment w:val="top"/>
      <w:outlineLvl w:val="0"/>
    </w:pPr>
    <w:rPr>
      <w:position w:val="-1"/>
    </w:rPr>
    <w:tblPr>
      <w:tblCellMar>
        <w:top w:w="0" w:type="dxa"/>
        <w:left w:w="0" w:type="dxa"/>
        <w:bottom w:w="0" w:type="dxa"/>
        <w:right w:w="0" w:type="dxa"/>
      </w:tblCellMar>
    </w:tblPr>
  </w:style>
  <w:style w:type="character" w:customStyle="1" w:styleId="af4">
    <w:name w:val="Текст выноски Знак"/>
    <w:qFormat/>
    <w:rPr>
      <w:rFonts w:ascii="Segoe UI" w:eastAsia="Times New Roman" w:hAnsi="Segoe UI" w:cs="Segoe UI"/>
      <w:w w:val="100"/>
      <w:position w:val="-1"/>
      <w:sz w:val="18"/>
      <w:szCs w:val="18"/>
      <w:vertAlign w:val="baseline"/>
      <w:cs w:val="0"/>
      <w:lang w:eastAsia="ru-RU"/>
    </w:rPr>
  </w:style>
  <w:style w:type="character" w:customStyle="1" w:styleId="af5">
    <w:name w:val="Текст сноски Знак"/>
    <w:qFormat/>
    <w:rPr>
      <w:rFonts w:ascii="Times New Roman" w:eastAsia="Times New Roman" w:hAnsi="Times New Roman" w:cs="Times New Roman"/>
      <w:w w:val="100"/>
      <w:position w:val="-1"/>
      <w:sz w:val="20"/>
      <w:szCs w:val="20"/>
      <w:vertAlign w:val="baseline"/>
      <w:cs w:val="0"/>
      <w:lang w:eastAsia="ru-RU"/>
    </w:rPr>
  </w:style>
  <w:style w:type="character" w:customStyle="1" w:styleId="21">
    <w:name w:val="Основной текст с отступом 2 Знак"/>
    <w:qFormat/>
    <w:rPr>
      <w:rFonts w:ascii="Times New Roman" w:eastAsia="Times New Roman" w:hAnsi="Times New Roman" w:cs="Times New Roman"/>
      <w:w w:val="100"/>
      <w:position w:val="-1"/>
      <w:sz w:val="20"/>
      <w:szCs w:val="20"/>
      <w:vertAlign w:val="baseline"/>
      <w:cs w:val="0"/>
      <w:lang w:eastAsia="ru-RU"/>
    </w:rPr>
  </w:style>
  <w:style w:type="paragraph" w:customStyle="1" w:styleId="Default">
    <w:name w:val="Default"/>
    <w:qFormat/>
    <w:pPr>
      <w:suppressAutoHyphens/>
      <w:autoSpaceDE w:val="0"/>
      <w:autoSpaceDN w:val="0"/>
      <w:adjustRightInd w:val="0"/>
      <w:spacing w:line="1" w:lineRule="atLeast"/>
      <w:ind w:leftChars="-1" w:left="-1" w:hangingChars="1" w:hanging="1"/>
      <w:textAlignment w:val="top"/>
      <w:outlineLvl w:val="0"/>
    </w:pPr>
    <w:rPr>
      <w:rFonts w:eastAsiaTheme="minorEastAsia" w:cstheme="minorBidi"/>
      <w:color w:val="000000"/>
      <w:position w:val="-1"/>
      <w:sz w:val="24"/>
      <w:szCs w:val="24"/>
      <w:lang w:eastAsia="en-US"/>
    </w:rPr>
  </w:style>
  <w:style w:type="paragraph" w:styleId="af6">
    <w:name w:val="List Paragraph"/>
    <w:aliases w:val="Heading Bullet,Bullets,Заголовок 1.1,Normal bullet 2,Буллет,Нумерованый список,List Paragraph1,ПАРАГРАФ,Нумерованный спиков,Слабое выделение1,Таблица. Рисунок,En tête 1,Γράφημα,Citation List,본문(내용),List Paragraph (numbered (a)),Yellow Bulle"/>
    <w:basedOn w:val="a"/>
    <w:uiPriority w:val="34"/>
    <w:qFormat/>
    <w:pPr>
      <w:ind w:left="720"/>
      <w:contextualSpacing/>
    </w:pPr>
    <w:rPr>
      <w:rFonts w:eastAsia="MS Mincho"/>
      <w:sz w:val="24"/>
      <w:szCs w:val="24"/>
      <w:lang w:val="ru-RU" w:eastAsia="ja-JP"/>
    </w:rPr>
  </w:style>
  <w:style w:type="character" w:customStyle="1" w:styleId="af7">
    <w:name w:val="Абзац списка Знак"/>
    <w:aliases w:val="Heading Bullet Знак,Bullets Знак,Заголовок 1.1 Знак,Normal bullet 2 Знак,Буллет Знак,Нумерованый список Знак,List Paragraph1 Знак,ПАРАГРАФ Знак,Нумерованный спиков Знак,Слабое выделение1 Знак,Таблица. Рисунок Знак,En tête 1 Знак"/>
    <w:uiPriority w:val="34"/>
    <w:qFormat/>
    <w:rPr>
      <w:rFonts w:ascii="Times New Roman" w:eastAsia="MS Mincho" w:hAnsi="Times New Roman" w:cs="Times New Roman"/>
      <w:w w:val="100"/>
      <w:position w:val="-1"/>
      <w:sz w:val="24"/>
      <w:szCs w:val="24"/>
      <w:vertAlign w:val="baseline"/>
      <w:cs w:val="0"/>
      <w:lang w:val="ru-RU" w:eastAsia="ja-JP"/>
    </w:rPr>
  </w:style>
  <w:style w:type="table" w:customStyle="1" w:styleId="Style25">
    <w:name w:val="_Style 25"/>
    <w:basedOn w:val="TableNormal"/>
    <w:qFormat/>
    <w:tblPr>
      <w:tblCellMar>
        <w:left w:w="115" w:type="dxa"/>
        <w:right w:w="115" w:type="dxa"/>
      </w:tblCellMar>
    </w:tblPr>
  </w:style>
  <w:style w:type="table" w:customStyle="1" w:styleId="Style26">
    <w:name w:val="_Style 26"/>
    <w:basedOn w:val="TableNormal"/>
    <w:qFormat/>
    <w:tblPr>
      <w:tblCellMar>
        <w:left w:w="115" w:type="dxa"/>
        <w:right w:w="115" w:type="dxa"/>
      </w:tblCellMar>
    </w:tblPr>
  </w:style>
  <w:style w:type="table" w:customStyle="1" w:styleId="Style27">
    <w:name w:val="_Style 27"/>
    <w:basedOn w:val="TableNormal"/>
    <w:qFormat/>
    <w:tblPr>
      <w:tblCellMar>
        <w:left w:w="115" w:type="dxa"/>
        <w:right w:w="115" w:type="dxa"/>
      </w:tblCellMar>
    </w:tblPr>
  </w:style>
  <w:style w:type="table" w:customStyle="1" w:styleId="Style28">
    <w:name w:val="_Style 28"/>
    <w:basedOn w:val="TableNormal"/>
    <w:qFormat/>
    <w:tblPr>
      <w:tblCellMar>
        <w:left w:w="115" w:type="dxa"/>
        <w:right w:w="115" w:type="dxa"/>
      </w:tblCellMar>
    </w:tblPr>
  </w:style>
  <w:style w:type="table" w:customStyle="1" w:styleId="Style29">
    <w:name w:val="_Style 29"/>
    <w:basedOn w:val="TableNormal"/>
    <w:qFormat/>
    <w:tblPr>
      <w:tblCellMar>
        <w:left w:w="115" w:type="dxa"/>
        <w:right w:w="115" w:type="dxa"/>
      </w:tblCellMar>
    </w:tblPr>
  </w:style>
  <w:style w:type="table" w:customStyle="1" w:styleId="Style39">
    <w:name w:val="_Style 39"/>
    <w:basedOn w:val="TableNormal"/>
    <w:qFormat/>
    <w:tblPr>
      <w:tblCellMar>
        <w:left w:w="115" w:type="dxa"/>
        <w:right w:w="115" w:type="dxa"/>
      </w:tblCellMar>
    </w:tblPr>
  </w:style>
  <w:style w:type="table" w:customStyle="1" w:styleId="Style40">
    <w:name w:val="_Style 40"/>
    <w:basedOn w:val="TableNormal"/>
    <w:qFormat/>
    <w:tblPr>
      <w:tblCellMar>
        <w:left w:w="115" w:type="dxa"/>
        <w:right w:w="115" w:type="dxa"/>
      </w:tblCellMar>
    </w:tblPr>
  </w:style>
  <w:style w:type="table" w:customStyle="1" w:styleId="Style41">
    <w:name w:val="_Style 41"/>
    <w:basedOn w:val="TableNormal"/>
    <w:qFormat/>
    <w:tblPr>
      <w:tblCellMar>
        <w:left w:w="115" w:type="dxa"/>
        <w:right w:w="115" w:type="dxa"/>
      </w:tblCellMar>
    </w:tblPr>
  </w:style>
  <w:style w:type="character" w:customStyle="1" w:styleId="ad">
    <w:name w:val="Верхний колонтитул Знак"/>
    <w:basedOn w:val="a0"/>
    <w:link w:val="ac"/>
    <w:qFormat/>
    <w:rPr>
      <w:rFonts w:ascii="Times New Roman" w:eastAsia="Times New Roman" w:hAnsi="Times New Roman"/>
      <w:position w:val="-1"/>
      <w:lang w:eastAsia="ru-RU"/>
    </w:rPr>
  </w:style>
  <w:style w:type="character" w:customStyle="1" w:styleId="af0">
    <w:name w:val="Нижний колонтитул Знак"/>
    <w:basedOn w:val="a0"/>
    <w:link w:val="af"/>
    <w:uiPriority w:val="99"/>
    <w:qFormat/>
    <w:rPr>
      <w:rFonts w:ascii="Times New Roman" w:eastAsia="Times New Roman" w:hAnsi="Times New Roman"/>
      <w:position w:val="-1"/>
      <w:lang w:eastAsia="ru-RU"/>
    </w:rPr>
  </w:style>
  <w:style w:type="table" w:customStyle="1" w:styleId="Style48">
    <w:name w:val="_Style 48"/>
    <w:basedOn w:val="TableNormal"/>
    <w:qFormat/>
    <w:pPr>
      <w:ind w:left="0"/>
    </w:pPr>
    <w:tblPr>
      <w:tblCellMar>
        <w:left w:w="115" w:type="dxa"/>
        <w:right w:w="115" w:type="dxa"/>
      </w:tblCellMar>
    </w:tblPr>
  </w:style>
  <w:style w:type="table" w:customStyle="1" w:styleId="Style49">
    <w:name w:val="_Style 49"/>
    <w:basedOn w:val="TableNormal"/>
    <w:qFormat/>
    <w:pPr>
      <w:ind w:left="0"/>
    </w:pPr>
    <w:tblPr>
      <w:tblCellMar>
        <w:left w:w="115" w:type="dxa"/>
        <w:right w:w="115" w:type="dxa"/>
      </w:tblCellMar>
    </w:tblPr>
  </w:style>
  <w:style w:type="table" w:customStyle="1" w:styleId="Style50">
    <w:name w:val="_Style 50"/>
    <w:basedOn w:val="TableNormal"/>
    <w:qFormat/>
    <w:pPr>
      <w:ind w:left="0"/>
    </w:pPr>
    <w:tblPr>
      <w:tblCellMar>
        <w:left w:w="115" w:type="dxa"/>
        <w:right w:w="115" w:type="dxa"/>
      </w:tblCellMar>
    </w:tblPr>
  </w:style>
  <w:style w:type="paragraph" w:styleId="af8">
    <w:name w:val="No Spacing"/>
    <w:qFormat/>
    <w:rPr>
      <w:rFonts w:ascii="Calibri" w:eastAsia="Times New Roman" w:hAnsi="Calibri"/>
      <w:sz w:val="22"/>
      <w:szCs w:val="22"/>
      <w:lang w:val="ru-RU" w:eastAsia="ru-RU"/>
    </w:rPr>
  </w:style>
  <w:style w:type="table" w:customStyle="1" w:styleId="Style46">
    <w:name w:val="_Style 46"/>
    <w:basedOn w:val="TableNormal"/>
    <w:qFormat/>
    <w:tblPr>
      <w:tblCellMar>
        <w:left w:w="115" w:type="dxa"/>
        <w:right w:w="115" w:type="dxa"/>
      </w:tblCellMar>
    </w:tblPr>
  </w:style>
  <w:style w:type="character" w:customStyle="1" w:styleId="a8">
    <w:name w:val="Текст примечания Знак"/>
    <w:basedOn w:val="a0"/>
    <w:link w:val="a7"/>
    <w:uiPriority w:val="99"/>
    <w:semiHidden/>
    <w:qFormat/>
    <w:rPr>
      <w:rFonts w:ascii="Times New Roman" w:eastAsia="Times New Roman" w:hAnsi="Times New Roman"/>
      <w:position w:val="-1"/>
      <w:lang w:eastAsia="ru-RU"/>
    </w:rPr>
  </w:style>
  <w:style w:type="character" w:customStyle="1" w:styleId="aa">
    <w:name w:val="Тема примечания Знак"/>
    <w:basedOn w:val="a8"/>
    <w:link w:val="a9"/>
    <w:qFormat/>
    <w:rPr>
      <w:rFonts w:ascii="Times New Roman" w:eastAsia="Times New Roman" w:hAnsi="Times New Roman"/>
      <w:b/>
      <w:bCs/>
      <w:position w:val="-1"/>
      <w:lang w:eastAsia="ru-RU"/>
    </w:rPr>
  </w:style>
  <w:style w:type="paragraph" w:customStyle="1" w:styleId="-11">
    <w:name w:val="Цветной список - Акцент 11"/>
    <w:basedOn w:val="a"/>
    <w:uiPriority w:val="34"/>
    <w:qFormat/>
    <w:pPr>
      <w:ind w:left="720"/>
      <w:contextualSpacing/>
    </w:pPr>
  </w:style>
  <w:style w:type="table" w:customStyle="1" w:styleId="Style72">
    <w:name w:val="_Style 72"/>
    <w:basedOn w:val="TableNormal"/>
    <w:qFormat/>
    <w:tblPr/>
  </w:style>
  <w:style w:type="character" w:customStyle="1" w:styleId="10">
    <w:name w:val="Заголовок 1 Знак"/>
    <w:basedOn w:val="a0"/>
    <w:link w:val="1"/>
    <w:uiPriority w:val="9"/>
    <w:qFormat/>
    <w:rPr>
      <w:b/>
      <w:sz w:val="48"/>
      <w:szCs w:val="48"/>
    </w:rPr>
  </w:style>
  <w:style w:type="paragraph" w:customStyle="1" w:styleId="11">
    <w:name w:val="Редакція1"/>
    <w:hidden/>
    <w:uiPriority w:val="99"/>
    <w:semiHidden/>
    <w:qFormat/>
    <w:rPr>
      <w:rFonts w:eastAsia="Times New Roman" w:cstheme="minorBidi"/>
      <w:position w:val="-1"/>
      <w:lang w:eastAsia="ru-RU"/>
    </w:rPr>
  </w:style>
  <w:style w:type="table" w:customStyle="1" w:styleId="Style38">
    <w:name w:val="_Style 38"/>
    <w:basedOn w:val="a1"/>
    <w:qFormat/>
    <w:rsid w:val="004F6CAB"/>
    <w:rPr>
      <w:rFonts w:eastAsia="Times New Roman"/>
    </w:rPr>
    <w:tblPr>
      <w:tblInd w:w="0" w:type="nil"/>
      <w:tblCellMar>
        <w:left w:w="115" w:type="dxa"/>
        <w:right w:w="115" w:type="dxa"/>
      </w:tblCellMar>
    </w:tblPr>
  </w:style>
  <w:style w:type="table" w:customStyle="1" w:styleId="Style43">
    <w:name w:val="_Style 43"/>
    <w:basedOn w:val="a1"/>
    <w:qFormat/>
    <w:rsid w:val="004F6CAB"/>
    <w:rPr>
      <w:rFonts w:eastAsia="Times New Roman"/>
    </w:rPr>
    <w:tblPr>
      <w:tblInd w:w="0" w:type="nil"/>
      <w:tblCellMar>
        <w:left w:w="115" w:type="dxa"/>
        <w:right w:w="115" w:type="dxa"/>
      </w:tblCellMar>
    </w:tblPr>
  </w:style>
  <w:style w:type="table" w:customStyle="1" w:styleId="Style44">
    <w:name w:val="_Style 44"/>
    <w:basedOn w:val="a1"/>
    <w:qFormat/>
    <w:rsid w:val="004F6CAB"/>
    <w:rPr>
      <w:rFonts w:eastAsia="Times New Roman"/>
    </w:rPr>
    <w:tblPr>
      <w:tblInd w:w="0" w:type="nil"/>
      <w:tblCellMar>
        <w:left w:w="115" w:type="dxa"/>
        <w:right w:w="115" w:type="dxa"/>
      </w:tblCellMar>
    </w:tblPr>
  </w:style>
  <w:style w:type="table" w:customStyle="1" w:styleId="Style45">
    <w:name w:val="_Style 45"/>
    <w:basedOn w:val="a1"/>
    <w:qFormat/>
    <w:rsid w:val="004F6CAB"/>
    <w:rPr>
      <w:rFonts w:eastAsia="Times New Roman"/>
    </w:rPr>
    <w:tblPr>
      <w:tblInd w:w="0" w:type="nil"/>
      <w:tblCellMar>
        <w:left w:w="115" w:type="dxa"/>
        <w:right w:w="115" w:type="dxa"/>
      </w:tblCellMar>
    </w:tblPr>
  </w:style>
  <w:style w:type="paragraph" w:styleId="af9">
    <w:name w:val="Revision"/>
    <w:hidden/>
    <w:uiPriority w:val="99"/>
    <w:semiHidden/>
    <w:rsid w:val="004F6CAB"/>
    <w:rPr>
      <w:rFonts w:eastAsia="Times New Roman" w:cstheme="minorBidi"/>
      <w:position w:val="-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krgasbank.com/private/deposits/guarante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ukrgasbank.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krgasbank.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15553</Words>
  <Characters>8866</Characters>
  <Application>Microsoft Office Word</Application>
  <DocSecurity>0</DocSecurity>
  <Lines>73</Lines>
  <Paragraphs>48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Marchenko</dc:creator>
  <cp:lastModifiedBy>Дронь Катерина Сергіївна</cp:lastModifiedBy>
  <cp:revision>2</cp:revision>
  <dcterms:created xsi:type="dcterms:W3CDTF">2025-09-26T08:37:00Z</dcterms:created>
  <dcterms:modified xsi:type="dcterms:W3CDTF">2025-09-26T08:37:00Z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975C84E5FAE54F52A62482E642B1500E_13</vt:lpwstr>
  </property>
</Properties>
</file>