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5C" w:rsidRDefault="00A0555C" w:rsidP="004725A7">
      <w:pPr>
        <w:spacing w:after="0" w:line="228" w:lineRule="auto"/>
        <w:jc w:val="both"/>
        <w:rPr>
          <w:rFonts w:ascii="Times New Roman" w:hAnsi="Times New Roman" w:cs="Times New Roman"/>
          <w:i/>
          <w:color w:val="FF0000"/>
        </w:rPr>
      </w:pPr>
      <w:bookmarkStart w:id="0" w:name="_GoBack"/>
      <w:bookmarkEnd w:id="0"/>
    </w:p>
    <w:p w:rsidR="00143898" w:rsidRPr="00143898" w:rsidRDefault="00143898" w:rsidP="004725A7">
      <w:pPr>
        <w:spacing w:after="0" w:line="228" w:lineRule="auto"/>
        <w:jc w:val="both"/>
        <w:rPr>
          <w:rFonts w:ascii="Times New Roman" w:hAnsi="Times New Roman" w:cs="Times New Roman"/>
          <w:i/>
          <w:color w:val="FF0000"/>
        </w:rPr>
      </w:pPr>
      <w:r w:rsidRPr="00143898">
        <w:rPr>
          <w:rFonts w:ascii="Times New Roman" w:hAnsi="Times New Roman" w:cs="Times New Roman"/>
          <w:i/>
          <w:color w:val="FF0000"/>
        </w:rPr>
        <w:t>рекомендована форма* Довідки про річні фінансові показники, що надаються</w:t>
      </w:r>
      <w:r>
        <w:rPr>
          <w:rFonts w:ascii="Times New Roman" w:hAnsi="Times New Roman" w:cs="Times New Roman"/>
          <w:i/>
          <w:color w:val="FF0000"/>
        </w:rPr>
        <w:t xml:space="preserve"> </w:t>
      </w:r>
      <w:r w:rsidRPr="00143898">
        <w:rPr>
          <w:rFonts w:ascii="Times New Roman" w:hAnsi="Times New Roman" w:cs="Times New Roman"/>
          <w:i/>
          <w:color w:val="FF0000"/>
        </w:rPr>
        <w:t>Позичальником в рамках Програми «Доступні кредити 5-7-9</w:t>
      </w:r>
      <w:r w:rsidR="0004514D">
        <w:rPr>
          <w:rFonts w:ascii="Times New Roman" w:hAnsi="Times New Roman" w:cs="Times New Roman"/>
          <w:i/>
          <w:color w:val="FF0000"/>
        </w:rPr>
        <w:t>%</w:t>
      </w:r>
      <w:r w:rsidRPr="00143898">
        <w:rPr>
          <w:rFonts w:ascii="Times New Roman" w:hAnsi="Times New Roman" w:cs="Times New Roman"/>
          <w:i/>
          <w:color w:val="FF0000"/>
        </w:rPr>
        <w:t>»</w:t>
      </w:r>
    </w:p>
    <w:p w:rsidR="004725A7" w:rsidRDefault="004725A7" w:rsidP="004725A7">
      <w:pPr>
        <w:spacing w:after="0" w:line="240" w:lineRule="auto"/>
        <w:rPr>
          <w:rFonts w:ascii="Times New Roman" w:eastAsia="Times New Roman" w:hAnsi="Times New Roman" w:cs="Times New Roman"/>
          <w:lang w:eastAsia="ru-RU"/>
        </w:rPr>
      </w:pPr>
    </w:p>
    <w:p w:rsidR="000A05D2" w:rsidRPr="004725A7" w:rsidRDefault="000A05D2" w:rsidP="004725A7">
      <w:pPr>
        <w:spacing w:after="0" w:line="240" w:lineRule="auto"/>
        <w:rPr>
          <w:rFonts w:ascii="Times New Roman" w:eastAsia="Times New Roman" w:hAnsi="Times New Roman" w:cs="Times New Roman"/>
          <w:lang w:eastAsia="ru-RU"/>
        </w:rPr>
      </w:pPr>
      <w:r w:rsidRPr="004725A7">
        <w:rPr>
          <w:rFonts w:ascii="Times New Roman" w:eastAsia="Times New Roman" w:hAnsi="Times New Roman" w:cs="Times New Roman"/>
          <w:lang w:eastAsia="ru-RU"/>
        </w:rPr>
        <w:t>Від  __ ______ 20__   №  _________</w:t>
      </w:r>
    </w:p>
    <w:p w:rsidR="00A00A56" w:rsidRDefault="00A00A56" w:rsidP="004725A7">
      <w:pPr>
        <w:spacing w:after="0" w:line="240" w:lineRule="auto"/>
        <w:jc w:val="right"/>
        <w:rPr>
          <w:rFonts w:ascii="Times New Roman" w:hAnsi="Times New Roman" w:cs="Times New Roman"/>
          <w:bCs/>
          <w:i/>
          <w:color w:val="0000FF"/>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256"/>
      </w:tblGrid>
      <w:tr w:rsidR="00A00A56" w:rsidTr="00A00A56">
        <w:tc>
          <w:tcPr>
            <w:tcW w:w="6799" w:type="dxa"/>
          </w:tcPr>
          <w:p w:rsidR="00A00A56" w:rsidRPr="00A00A56" w:rsidRDefault="00A00A56" w:rsidP="00C51134">
            <w:pPr>
              <w:widowControl w:val="0"/>
              <w:jc w:val="right"/>
              <w:rPr>
                <w:rFonts w:ascii="Times New Roman" w:hAnsi="Times New Roman" w:cs="Times New Roman"/>
                <w:bCs/>
                <w:i/>
              </w:rPr>
            </w:pPr>
          </w:p>
        </w:tc>
        <w:tc>
          <w:tcPr>
            <w:tcW w:w="3256" w:type="dxa"/>
          </w:tcPr>
          <w:p w:rsidR="00A00A56" w:rsidRPr="00A00A56" w:rsidRDefault="00A00A56" w:rsidP="00A00A56">
            <w:pPr>
              <w:rPr>
                <w:rFonts w:ascii="Times New Roman" w:hAnsi="Times New Roman" w:cs="Times New Roman"/>
                <w:bCs/>
                <w:i/>
              </w:rPr>
            </w:pPr>
            <w:r w:rsidRPr="00A00A56">
              <w:rPr>
                <w:rFonts w:ascii="Times New Roman" w:hAnsi="Times New Roman" w:cs="Times New Roman"/>
                <w:bCs/>
                <w:i/>
              </w:rPr>
              <w:t>Директору _________________</w:t>
            </w:r>
          </w:p>
          <w:p w:rsidR="00A00A56" w:rsidRPr="00A00A56" w:rsidRDefault="00A00A56" w:rsidP="00A00A56">
            <w:pPr>
              <w:rPr>
                <w:rFonts w:ascii="Times New Roman" w:eastAsia="Times New Roman" w:hAnsi="Times New Roman" w:cs="Times New Roman"/>
                <w:lang w:eastAsia="ru-RU"/>
              </w:rPr>
            </w:pPr>
            <w:r w:rsidRPr="00A00A56">
              <w:rPr>
                <w:rFonts w:ascii="Times New Roman" w:hAnsi="Times New Roman" w:cs="Times New Roman"/>
                <w:bCs/>
                <w:i/>
              </w:rPr>
              <w:t>дирекції</w:t>
            </w:r>
            <w:r w:rsidRPr="00A00A56">
              <w:rPr>
                <w:rFonts w:ascii="Times New Roman" w:eastAsia="Times New Roman" w:hAnsi="Times New Roman" w:cs="Times New Roman"/>
                <w:i/>
                <w:lang w:eastAsia="ru-RU"/>
              </w:rPr>
              <w:t xml:space="preserve"> </w:t>
            </w:r>
            <w:r w:rsidRPr="00A00A56">
              <w:rPr>
                <w:rFonts w:ascii="Times New Roman" w:eastAsia="Times New Roman" w:hAnsi="Times New Roman" w:cs="Times New Roman"/>
                <w:lang w:eastAsia="ru-RU"/>
              </w:rPr>
              <w:t xml:space="preserve">АБ «УКРГАЗБАНК» </w:t>
            </w:r>
          </w:p>
          <w:p w:rsidR="00A00A56" w:rsidRPr="00A00A56" w:rsidRDefault="00A00A56" w:rsidP="004725A7">
            <w:pPr>
              <w:jc w:val="right"/>
              <w:rPr>
                <w:rFonts w:ascii="Times New Roman" w:hAnsi="Times New Roman" w:cs="Times New Roman"/>
                <w:bCs/>
                <w:i/>
              </w:rPr>
            </w:pPr>
          </w:p>
        </w:tc>
      </w:tr>
    </w:tbl>
    <w:p w:rsidR="000A05D2" w:rsidRDefault="000A05D2" w:rsidP="004725A7">
      <w:pPr>
        <w:keepNext/>
        <w:tabs>
          <w:tab w:val="left" w:pos="709"/>
          <w:tab w:val="left" w:pos="1418"/>
        </w:tabs>
        <w:spacing w:after="0" w:line="240" w:lineRule="auto"/>
        <w:jc w:val="center"/>
        <w:rPr>
          <w:rFonts w:ascii="Times New Roman" w:eastAsia="Times New Roman" w:hAnsi="Times New Roman" w:cs="Times New Roman"/>
          <w:b/>
          <w:sz w:val="20"/>
          <w:szCs w:val="20"/>
          <w:lang w:eastAsia="ru-RU"/>
        </w:rPr>
      </w:pPr>
      <w:bookmarkStart w:id="1" w:name="_heading=h.4d34og8" w:colFirst="0" w:colLast="0"/>
      <w:bookmarkEnd w:id="1"/>
    </w:p>
    <w:p w:rsidR="000A05D2" w:rsidRPr="001439E3" w:rsidRDefault="000A05D2" w:rsidP="004725A7">
      <w:pPr>
        <w:keepNext/>
        <w:tabs>
          <w:tab w:val="left" w:pos="709"/>
          <w:tab w:val="left" w:pos="1418"/>
        </w:tabs>
        <w:spacing w:after="0" w:line="240" w:lineRule="auto"/>
        <w:jc w:val="center"/>
        <w:rPr>
          <w:rFonts w:ascii="Times New Roman" w:eastAsia="Times New Roman" w:hAnsi="Times New Roman" w:cs="Times New Roman"/>
          <w:b/>
          <w:szCs w:val="20"/>
          <w:lang w:eastAsia="ru-RU"/>
        </w:rPr>
      </w:pPr>
      <w:r w:rsidRPr="001439E3">
        <w:rPr>
          <w:rFonts w:ascii="Times New Roman" w:eastAsia="Times New Roman" w:hAnsi="Times New Roman" w:cs="Times New Roman"/>
          <w:b/>
          <w:szCs w:val="20"/>
          <w:lang w:eastAsia="ru-RU"/>
        </w:rPr>
        <w:t>Д О В І Д К А</w:t>
      </w:r>
    </w:p>
    <w:p w:rsidR="000A05D2" w:rsidRPr="001439E3" w:rsidRDefault="000A05D2" w:rsidP="004725A7">
      <w:pPr>
        <w:keepNext/>
        <w:tabs>
          <w:tab w:val="left" w:pos="709"/>
          <w:tab w:val="left" w:pos="1418"/>
        </w:tabs>
        <w:spacing w:after="0" w:line="240" w:lineRule="auto"/>
        <w:jc w:val="center"/>
        <w:rPr>
          <w:rFonts w:ascii="Times New Roman" w:eastAsia="Times New Roman" w:hAnsi="Times New Roman" w:cs="Times New Roman"/>
          <w:b/>
          <w:szCs w:val="20"/>
          <w:lang w:eastAsia="ru-RU"/>
        </w:rPr>
      </w:pPr>
      <w:bookmarkStart w:id="2" w:name="_heading=h.2s8eyo1" w:colFirst="0" w:colLast="0"/>
      <w:bookmarkEnd w:id="2"/>
      <w:r w:rsidRPr="001439E3">
        <w:rPr>
          <w:rFonts w:ascii="Times New Roman" w:eastAsia="Times New Roman" w:hAnsi="Times New Roman" w:cs="Times New Roman"/>
          <w:b/>
          <w:szCs w:val="20"/>
          <w:lang w:eastAsia="ru-RU"/>
        </w:rPr>
        <w:t>про річні фінансові показники, що надаються</w:t>
      </w:r>
    </w:p>
    <w:p w:rsidR="000A05D2" w:rsidRPr="001439E3" w:rsidRDefault="00172A3E" w:rsidP="004725A7">
      <w:pPr>
        <w:spacing w:after="0" w:line="240" w:lineRule="auto"/>
        <w:jc w:val="center"/>
        <w:rPr>
          <w:rFonts w:ascii="Times New Roman" w:eastAsia="Times New Roman" w:hAnsi="Times New Roman" w:cs="Times New Roman"/>
          <w:b/>
          <w:szCs w:val="20"/>
          <w:lang w:eastAsia="ru-RU"/>
        </w:rPr>
      </w:pPr>
      <w:r w:rsidRPr="001439E3">
        <w:rPr>
          <w:rFonts w:ascii="Times New Roman" w:eastAsia="Times New Roman" w:hAnsi="Times New Roman" w:cs="Times New Roman"/>
          <w:b/>
          <w:szCs w:val="20"/>
          <w:lang w:eastAsia="ru-RU"/>
        </w:rPr>
        <w:t xml:space="preserve">Позичальником </w:t>
      </w:r>
      <w:r w:rsidR="000A05D2" w:rsidRPr="001439E3">
        <w:rPr>
          <w:rFonts w:ascii="Times New Roman" w:eastAsia="Times New Roman" w:hAnsi="Times New Roman" w:cs="Times New Roman"/>
          <w:b/>
          <w:szCs w:val="20"/>
          <w:lang w:eastAsia="ru-RU"/>
        </w:rPr>
        <w:t>в рамках Програми «Доступні кредити 5-7-9</w:t>
      </w:r>
      <w:r w:rsidR="0004514D">
        <w:rPr>
          <w:rFonts w:ascii="Times New Roman" w:eastAsia="Times New Roman" w:hAnsi="Times New Roman" w:cs="Times New Roman"/>
          <w:b/>
          <w:szCs w:val="20"/>
          <w:lang w:eastAsia="ru-RU"/>
        </w:rPr>
        <w:t>%</w:t>
      </w:r>
      <w:r w:rsidR="000A05D2" w:rsidRPr="001439E3">
        <w:rPr>
          <w:rFonts w:ascii="Times New Roman" w:eastAsia="Times New Roman" w:hAnsi="Times New Roman" w:cs="Times New Roman"/>
          <w:b/>
          <w:szCs w:val="20"/>
          <w:lang w:eastAsia="ru-RU"/>
        </w:rPr>
        <w:t>»</w:t>
      </w:r>
    </w:p>
    <w:p w:rsidR="000A05D2" w:rsidRPr="000A05D2" w:rsidRDefault="000A05D2" w:rsidP="004725A7">
      <w:pPr>
        <w:spacing w:after="0" w:line="240" w:lineRule="auto"/>
        <w:jc w:val="center"/>
        <w:rPr>
          <w:rFonts w:ascii="Times New Roman" w:eastAsia="Times New Roman" w:hAnsi="Times New Roman" w:cs="Times New Roman"/>
          <w:b/>
          <w:sz w:val="20"/>
          <w:szCs w:val="20"/>
          <w:lang w:eastAsia="ru-RU"/>
        </w:rPr>
      </w:pPr>
    </w:p>
    <w:p w:rsidR="000A05D2" w:rsidRPr="001439E3" w:rsidRDefault="000A05D2" w:rsidP="004725A7">
      <w:pPr>
        <w:spacing w:after="0" w:line="240" w:lineRule="auto"/>
        <w:jc w:val="both"/>
        <w:rPr>
          <w:rFonts w:ascii="Times New Roman" w:eastAsia="Times New Roman" w:hAnsi="Times New Roman" w:cs="Times New Roman"/>
          <w:szCs w:val="20"/>
          <w:lang w:eastAsia="ru-RU"/>
        </w:rPr>
      </w:pPr>
      <w:r w:rsidRPr="001439E3">
        <w:rPr>
          <w:rFonts w:ascii="Times New Roman" w:eastAsia="Times New Roman" w:hAnsi="Times New Roman" w:cs="Times New Roman"/>
          <w:szCs w:val="20"/>
          <w:lang w:eastAsia="ru-RU"/>
        </w:rPr>
        <w:t xml:space="preserve">Цим суб’єкт </w:t>
      </w:r>
      <w:r w:rsidRPr="001439E3">
        <w:rPr>
          <w:rFonts w:ascii="Times New Roman" w:eastAsia="Times New Roman" w:hAnsi="Times New Roman" w:cs="Times New Roman"/>
          <w:szCs w:val="20"/>
          <w:lang w:eastAsia="uk-UA"/>
        </w:rPr>
        <w:t>господарської діяльності</w:t>
      </w:r>
      <w:r w:rsidRPr="001439E3">
        <w:rPr>
          <w:rFonts w:ascii="Times New Roman" w:eastAsia="Times New Roman" w:hAnsi="Times New Roman" w:cs="Times New Roman"/>
          <w:i/>
          <w:szCs w:val="20"/>
          <w:lang w:eastAsia="uk-UA"/>
        </w:rPr>
        <w:t xml:space="preserve"> </w:t>
      </w:r>
      <w:r w:rsidRPr="001439E3">
        <w:rPr>
          <w:rFonts w:ascii="Times New Roman" w:eastAsia="Times New Roman" w:hAnsi="Times New Roman" w:cs="Times New Roman"/>
          <w:szCs w:val="20"/>
          <w:lang w:eastAsia="ru-RU"/>
        </w:rPr>
        <w:t xml:space="preserve">_______________ </w:t>
      </w:r>
      <w:r w:rsidRPr="001439E3">
        <w:rPr>
          <w:rFonts w:ascii="Times New Roman" w:eastAsia="Times New Roman" w:hAnsi="Times New Roman" w:cs="Times New Roman"/>
          <w:i/>
          <w:color w:val="FF0000"/>
          <w:szCs w:val="20"/>
          <w:lang w:eastAsia="ru-RU"/>
        </w:rPr>
        <w:t>(назва підприємства або ПІБ фізичної особи-підприємця, організаційно-правова форма, код ЄДРПОУ / ІПН або РНОКПП)</w:t>
      </w:r>
      <w:r w:rsidRPr="001439E3">
        <w:rPr>
          <w:rFonts w:ascii="Times New Roman" w:eastAsia="Times New Roman" w:hAnsi="Times New Roman" w:cs="Times New Roman"/>
          <w:i/>
          <w:szCs w:val="20"/>
          <w:lang w:eastAsia="ru-RU"/>
        </w:rPr>
        <w:t>,</w:t>
      </w:r>
      <w:r w:rsidRPr="001439E3">
        <w:rPr>
          <w:rFonts w:ascii="Times New Roman" w:eastAsia="Times New Roman" w:hAnsi="Times New Roman" w:cs="Times New Roman"/>
          <w:color w:val="0000FF"/>
          <w:szCs w:val="20"/>
          <w:lang w:eastAsia="ru-RU"/>
        </w:rPr>
        <w:t xml:space="preserve"> </w:t>
      </w:r>
      <w:r w:rsidRPr="001439E3">
        <w:rPr>
          <w:rFonts w:ascii="Times New Roman" w:eastAsia="Times New Roman" w:hAnsi="Times New Roman" w:cs="Times New Roman"/>
          <w:szCs w:val="20"/>
          <w:lang w:eastAsia="ru-RU"/>
        </w:rPr>
        <w:t>(</w:t>
      </w:r>
      <w:r w:rsidRPr="001439E3">
        <w:rPr>
          <w:rFonts w:ascii="Times New Roman" w:eastAsia="Times New Roman" w:hAnsi="Times New Roman" w:cs="Times New Roman"/>
          <w:i/>
          <w:szCs w:val="20"/>
          <w:lang w:eastAsia="ru-RU"/>
        </w:rPr>
        <w:t>далі –</w:t>
      </w:r>
      <w:r w:rsidRPr="001439E3">
        <w:rPr>
          <w:rFonts w:ascii="Times New Roman" w:eastAsia="Times New Roman" w:hAnsi="Times New Roman" w:cs="Times New Roman"/>
          <w:b/>
          <w:i/>
          <w:szCs w:val="20"/>
          <w:lang w:eastAsia="ru-RU"/>
        </w:rPr>
        <w:t xml:space="preserve"> Позичальник</w:t>
      </w:r>
      <w:r w:rsidRPr="001439E3">
        <w:rPr>
          <w:rFonts w:ascii="Times New Roman" w:eastAsia="Times New Roman" w:hAnsi="Times New Roman" w:cs="Times New Roman"/>
          <w:szCs w:val="20"/>
          <w:lang w:eastAsia="ru-RU"/>
        </w:rPr>
        <w:t xml:space="preserve">) інформує про фінансові показники за результатами річної звітності в рамках Програми «Доступні кредити 5-7-9», а саме: </w:t>
      </w:r>
    </w:p>
    <w:p w:rsidR="000A05D2" w:rsidRPr="001439E3" w:rsidRDefault="000A05D2" w:rsidP="004725A7">
      <w:pPr>
        <w:spacing w:after="0" w:line="240" w:lineRule="auto"/>
        <w:jc w:val="both"/>
        <w:rPr>
          <w:rFonts w:ascii="Times New Roman" w:eastAsia="Times New Roman" w:hAnsi="Times New Roman" w:cs="Times New Roman"/>
          <w:b/>
          <w:szCs w:val="20"/>
          <w:lang w:eastAsia="ru-RU"/>
        </w:rPr>
      </w:pPr>
    </w:p>
    <w:tbl>
      <w:tblPr>
        <w:tblW w:w="0" w:type="auto"/>
        <w:tblLook w:val="04A0" w:firstRow="1" w:lastRow="0" w:firstColumn="1" w:lastColumn="0" w:noHBand="0" w:noVBand="1"/>
      </w:tblPr>
      <w:tblGrid>
        <w:gridCol w:w="7792"/>
        <w:gridCol w:w="2119"/>
      </w:tblGrid>
      <w:tr w:rsidR="000A05D2" w:rsidRPr="000A05D2" w:rsidTr="00C63BD6">
        <w:trPr>
          <w:trHeight w:val="433"/>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0A05D2" w:rsidRDefault="000A05D2" w:rsidP="004725A7">
            <w:pPr>
              <w:spacing w:after="0" w:line="240" w:lineRule="auto"/>
              <w:jc w:val="center"/>
              <w:rPr>
                <w:rFonts w:ascii="Times New Roman" w:eastAsia="Times New Roman" w:hAnsi="Times New Roman" w:cs="Times New Roman"/>
                <w:sz w:val="24"/>
                <w:szCs w:val="24"/>
                <w:lang w:eastAsia="uk-UA"/>
              </w:rPr>
            </w:pPr>
            <w:r w:rsidRPr="000A05D2">
              <w:rPr>
                <w:rFonts w:ascii="Times New Roman" w:eastAsia="Times New Roman" w:hAnsi="Times New Roman" w:cs="Times New Roman"/>
                <w:lang w:eastAsia="uk-UA"/>
              </w:rPr>
              <w:t>Показник</w:t>
            </w: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0A05D2" w:rsidRPr="000A05D2" w:rsidRDefault="000A05D2" w:rsidP="004725A7">
            <w:pPr>
              <w:spacing w:after="0" w:line="240" w:lineRule="auto"/>
              <w:jc w:val="center"/>
              <w:rPr>
                <w:rFonts w:ascii="Times New Roman" w:eastAsia="Times New Roman" w:hAnsi="Times New Roman" w:cs="Times New Roman"/>
                <w:sz w:val="24"/>
                <w:szCs w:val="24"/>
                <w:lang w:eastAsia="uk-UA"/>
              </w:rPr>
            </w:pPr>
            <w:r w:rsidRPr="000A05D2">
              <w:rPr>
                <w:rFonts w:ascii="Times New Roman" w:eastAsia="Times New Roman" w:hAnsi="Times New Roman" w:cs="Times New Roman"/>
                <w:lang w:eastAsia="uk-UA"/>
              </w:rPr>
              <w:t>Результат</w:t>
            </w:r>
          </w:p>
        </w:tc>
      </w:tr>
      <w:tr w:rsidR="000A05D2" w:rsidRPr="000A05D2" w:rsidTr="004725A7">
        <w:trPr>
          <w:trHeight w:val="265"/>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0A05D2" w:rsidRDefault="000A05D2" w:rsidP="004725A7">
            <w:pPr>
              <w:spacing w:after="0" w:line="240" w:lineRule="auto"/>
              <w:rPr>
                <w:rFonts w:ascii="Times New Roman" w:eastAsia="Times New Roman" w:hAnsi="Times New Roman" w:cs="Times New Roman"/>
                <w:sz w:val="24"/>
                <w:szCs w:val="24"/>
                <w:lang w:eastAsia="uk-UA"/>
              </w:rPr>
            </w:pPr>
            <w:r w:rsidRPr="000A05D2">
              <w:rPr>
                <w:rFonts w:ascii="Times New Roman" w:eastAsia="Times New Roman" w:hAnsi="Times New Roman" w:cs="Times New Roman"/>
                <w:lang w:eastAsia="uk-UA"/>
              </w:rPr>
              <w:t xml:space="preserve">Річний дохід Позичальника на кінець звітного року, </w:t>
            </w:r>
            <w:r w:rsidRPr="000A05D2">
              <w:rPr>
                <w:rFonts w:ascii="Times New Roman" w:eastAsia="Times New Roman" w:hAnsi="Times New Roman" w:cs="Times New Roman"/>
                <w:b/>
                <w:bCs/>
                <w:i/>
                <w:iCs/>
                <w:lang w:eastAsia="uk-UA"/>
              </w:rPr>
              <w:t>млн. грн</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0A05D2" w:rsidRDefault="000A05D2" w:rsidP="004725A7">
            <w:pPr>
              <w:spacing w:after="0" w:line="240" w:lineRule="auto"/>
              <w:rPr>
                <w:rFonts w:ascii="Times New Roman" w:eastAsia="Times New Roman" w:hAnsi="Times New Roman" w:cs="Times New Roman"/>
                <w:sz w:val="24"/>
                <w:szCs w:val="24"/>
                <w:lang w:eastAsia="uk-UA"/>
              </w:rPr>
            </w:pPr>
          </w:p>
        </w:tc>
      </w:tr>
      <w:tr w:rsidR="000A05D2" w:rsidRPr="000A05D2" w:rsidTr="004725A7">
        <w:trPr>
          <w:trHeight w:val="269"/>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0A05D2" w:rsidRDefault="000A05D2" w:rsidP="004725A7">
            <w:pPr>
              <w:spacing w:after="0" w:line="240" w:lineRule="auto"/>
              <w:rPr>
                <w:rFonts w:ascii="Times New Roman" w:eastAsia="Times New Roman" w:hAnsi="Times New Roman" w:cs="Times New Roman"/>
                <w:sz w:val="24"/>
                <w:szCs w:val="24"/>
                <w:lang w:eastAsia="uk-UA"/>
              </w:rPr>
            </w:pPr>
            <w:r w:rsidRPr="000A05D2">
              <w:rPr>
                <w:rFonts w:ascii="Times New Roman" w:eastAsia="Times New Roman" w:hAnsi="Times New Roman" w:cs="Times New Roman"/>
                <w:lang w:eastAsia="uk-UA"/>
              </w:rPr>
              <w:t xml:space="preserve">Річний дохід Позичальника на кінець року, що передує звітному, </w:t>
            </w:r>
            <w:r w:rsidRPr="000A05D2">
              <w:rPr>
                <w:rFonts w:ascii="Times New Roman" w:eastAsia="Times New Roman" w:hAnsi="Times New Roman" w:cs="Times New Roman"/>
                <w:b/>
                <w:bCs/>
                <w:i/>
                <w:iCs/>
                <w:lang w:eastAsia="uk-UA"/>
              </w:rPr>
              <w:t>млн. грн</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0A05D2" w:rsidRDefault="000A05D2" w:rsidP="004725A7">
            <w:pPr>
              <w:spacing w:after="0" w:line="240" w:lineRule="auto"/>
              <w:rPr>
                <w:rFonts w:ascii="Times New Roman" w:eastAsia="Times New Roman" w:hAnsi="Times New Roman" w:cs="Times New Roman"/>
                <w:sz w:val="24"/>
                <w:szCs w:val="24"/>
                <w:lang w:eastAsia="uk-UA"/>
              </w:rPr>
            </w:pPr>
          </w:p>
        </w:tc>
      </w:tr>
      <w:tr w:rsidR="000A05D2" w:rsidRPr="000A05D2" w:rsidTr="004725A7">
        <w:trPr>
          <w:trHeight w:val="272"/>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0A05D2" w:rsidRDefault="000A05D2" w:rsidP="00D270E5">
            <w:pPr>
              <w:spacing w:after="0" w:line="240" w:lineRule="auto"/>
              <w:rPr>
                <w:rFonts w:ascii="Times New Roman" w:eastAsia="Times New Roman" w:hAnsi="Times New Roman" w:cs="Times New Roman"/>
                <w:sz w:val="24"/>
                <w:szCs w:val="24"/>
                <w:lang w:eastAsia="uk-UA"/>
              </w:rPr>
            </w:pPr>
            <w:r w:rsidRPr="000A05D2">
              <w:rPr>
                <w:rFonts w:ascii="Times New Roman" w:eastAsia="Times New Roman" w:hAnsi="Times New Roman" w:cs="Times New Roman"/>
                <w:lang w:eastAsia="uk-UA"/>
              </w:rPr>
              <w:t>Сума сплаченого податку на прибуток</w:t>
            </w:r>
            <w:r w:rsidRPr="000A05D2">
              <w:rPr>
                <w:rFonts w:ascii="Times New Roman" w:eastAsia="Times New Roman" w:hAnsi="Times New Roman" w:cs="Times New Roman"/>
                <w:lang w:val="ru-RU" w:eastAsia="uk-UA"/>
              </w:rPr>
              <w:t>/</w:t>
            </w:r>
            <w:proofErr w:type="spellStart"/>
            <w:r w:rsidRPr="000A05D2">
              <w:rPr>
                <w:rFonts w:ascii="Times New Roman" w:eastAsia="Times New Roman" w:hAnsi="Times New Roman" w:cs="Times New Roman"/>
                <w:lang w:val="ru-RU" w:eastAsia="uk-UA"/>
              </w:rPr>
              <w:t>єдиного</w:t>
            </w:r>
            <w:proofErr w:type="spellEnd"/>
            <w:r w:rsidRPr="000A05D2">
              <w:rPr>
                <w:rFonts w:ascii="Times New Roman" w:eastAsia="Times New Roman" w:hAnsi="Times New Roman" w:cs="Times New Roman"/>
                <w:lang w:val="ru-RU" w:eastAsia="uk-UA"/>
              </w:rPr>
              <w:t xml:space="preserve"> </w:t>
            </w:r>
            <w:proofErr w:type="spellStart"/>
            <w:r w:rsidRPr="000A05D2">
              <w:rPr>
                <w:rFonts w:ascii="Times New Roman" w:eastAsia="Times New Roman" w:hAnsi="Times New Roman" w:cs="Times New Roman"/>
                <w:lang w:val="ru-RU" w:eastAsia="uk-UA"/>
              </w:rPr>
              <w:t>податку</w:t>
            </w:r>
            <w:proofErr w:type="spellEnd"/>
            <w:r w:rsidRPr="000A05D2">
              <w:rPr>
                <w:rFonts w:ascii="Times New Roman" w:eastAsia="Times New Roman" w:hAnsi="Times New Roman" w:cs="Times New Roman"/>
                <w:lang w:eastAsia="uk-UA"/>
              </w:rPr>
              <w:t xml:space="preserve"> за </w:t>
            </w:r>
            <w:r w:rsidRPr="00DD54B1">
              <w:rPr>
                <w:rFonts w:ascii="Times New Roman" w:eastAsia="Times New Roman" w:hAnsi="Times New Roman" w:cs="Times New Roman"/>
                <w:lang w:eastAsia="uk-UA"/>
              </w:rPr>
              <w:t xml:space="preserve">звітний рік, </w:t>
            </w:r>
            <w:r w:rsidRPr="00DD54B1">
              <w:rPr>
                <w:rFonts w:ascii="Times New Roman" w:eastAsia="Times New Roman" w:hAnsi="Times New Roman" w:cs="Times New Roman"/>
                <w:b/>
                <w:bCs/>
                <w:i/>
                <w:iCs/>
                <w:lang w:eastAsia="uk-UA"/>
              </w:rPr>
              <w:t>грн</w:t>
            </w:r>
            <w:r w:rsidR="00D270E5" w:rsidRPr="007A1801">
              <w:rPr>
                <w:rStyle w:val="a9"/>
                <w:rFonts w:ascii="Times New Roman" w:eastAsia="Times New Roman" w:hAnsi="Times New Roman" w:cs="Times New Roman"/>
                <w:b/>
                <w:bCs/>
                <w:i/>
                <w:iCs/>
                <w:color w:val="FF0000"/>
                <w:lang w:eastAsia="uk-UA"/>
              </w:rPr>
              <w:footnoteReference w:id="1"/>
            </w:r>
            <w:r w:rsidRPr="007A1801">
              <w:rPr>
                <w:rFonts w:ascii="Times New Roman" w:eastAsia="Times New Roman" w:hAnsi="Times New Roman" w:cs="Times New Roman"/>
                <w:b/>
                <w:bCs/>
                <w:i/>
                <w:iCs/>
                <w:color w:val="FF0000"/>
                <w:lang w:eastAsia="uk-UA"/>
              </w:rPr>
              <w:t xml:space="preserve"> </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0A05D2" w:rsidRDefault="000A05D2" w:rsidP="004725A7">
            <w:pPr>
              <w:spacing w:after="0" w:line="240" w:lineRule="auto"/>
              <w:rPr>
                <w:rFonts w:ascii="Times New Roman" w:eastAsia="Times New Roman" w:hAnsi="Times New Roman" w:cs="Times New Roman"/>
                <w:sz w:val="24"/>
                <w:szCs w:val="24"/>
                <w:lang w:eastAsia="uk-UA"/>
              </w:rPr>
            </w:pPr>
          </w:p>
        </w:tc>
      </w:tr>
      <w:tr w:rsidR="000A05D2" w:rsidRPr="000A05D2" w:rsidTr="00C63BD6">
        <w:trPr>
          <w:trHeight w:val="460"/>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0A05D2" w:rsidRDefault="000A05D2" w:rsidP="004725A7">
            <w:pPr>
              <w:spacing w:after="0" w:line="240" w:lineRule="auto"/>
              <w:rPr>
                <w:rFonts w:ascii="Times New Roman" w:eastAsia="Times New Roman" w:hAnsi="Times New Roman" w:cs="Times New Roman"/>
                <w:sz w:val="24"/>
                <w:szCs w:val="24"/>
                <w:lang w:eastAsia="uk-UA"/>
              </w:rPr>
            </w:pPr>
            <w:r w:rsidRPr="000A05D2">
              <w:rPr>
                <w:rFonts w:ascii="Times New Roman" w:eastAsia="Times New Roman" w:hAnsi="Times New Roman" w:cs="Times New Roman"/>
                <w:lang w:eastAsia="uk-UA"/>
              </w:rPr>
              <w:t xml:space="preserve">Сума сплаченого податку на прибуток/єдиного податку за рік, що передує звітному, </w:t>
            </w:r>
            <w:r w:rsidRPr="000A05D2">
              <w:rPr>
                <w:rFonts w:ascii="Times New Roman" w:eastAsia="Times New Roman" w:hAnsi="Times New Roman" w:cs="Times New Roman"/>
                <w:b/>
                <w:bCs/>
                <w:i/>
                <w:iCs/>
                <w:lang w:eastAsia="uk-UA"/>
              </w:rPr>
              <w:t>грн</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0A05D2" w:rsidRDefault="000A05D2" w:rsidP="004725A7">
            <w:pPr>
              <w:spacing w:after="0" w:line="240" w:lineRule="auto"/>
              <w:rPr>
                <w:rFonts w:ascii="Times New Roman" w:eastAsia="Times New Roman" w:hAnsi="Times New Roman" w:cs="Times New Roman"/>
                <w:sz w:val="24"/>
                <w:szCs w:val="24"/>
                <w:lang w:eastAsia="uk-UA"/>
              </w:rPr>
            </w:pPr>
          </w:p>
        </w:tc>
      </w:tr>
      <w:tr w:rsidR="000A05D2" w:rsidRPr="00BF36B5" w:rsidTr="004725A7">
        <w:trPr>
          <w:trHeight w:val="327"/>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BF36B5" w:rsidRDefault="000A05D2" w:rsidP="004725A7">
            <w:pPr>
              <w:spacing w:after="0" w:line="240" w:lineRule="auto"/>
              <w:rPr>
                <w:rFonts w:ascii="Times New Roman" w:eastAsia="Times New Roman" w:hAnsi="Times New Roman" w:cs="Times New Roman"/>
                <w:sz w:val="24"/>
                <w:szCs w:val="24"/>
                <w:lang w:eastAsia="uk-UA"/>
              </w:rPr>
            </w:pPr>
            <w:r w:rsidRPr="00BF36B5">
              <w:rPr>
                <w:rFonts w:ascii="Times New Roman" w:eastAsia="Times New Roman" w:hAnsi="Times New Roman" w:cs="Times New Roman"/>
                <w:lang w:eastAsia="uk-UA"/>
              </w:rPr>
              <w:t xml:space="preserve">Сума сплаченого ЄСВ за звітний рік, </w:t>
            </w:r>
            <w:r w:rsidRPr="00BF36B5">
              <w:rPr>
                <w:rFonts w:ascii="Times New Roman" w:eastAsia="Times New Roman" w:hAnsi="Times New Roman" w:cs="Times New Roman"/>
                <w:b/>
                <w:bCs/>
                <w:i/>
                <w:iCs/>
                <w:lang w:eastAsia="uk-UA"/>
              </w:rPr>
              <w:t>грн</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BF36B5" w:rsidRDefault="000A05D2" w:rsidP="004725A7">
            <w:pPr>
              <w:spacing w:after="0" w:line="240" w:lineRule="auto"/>
              <w:rPr>
                <w:rFonts w:ascii="Times New Roman" w:eastAsia="Times New Roman" w:hAnsi="Times New Roman" w:cs="Times New Roman"/>
                <w:sz w:val="24"/>
                <w:szCs w:val="24"/>
                <w:lang w:eastAsia="uk-UA"/>
              </w:rPr>
            </w:pPr>
          </w:p>
        </w:tc>
      </w:tr>
      <w:tr w:rsidR="000A05D2" w:rsidRPr="00BF36B5" w:rsidTr="004725A7">
        <w:trPr>
          <w:trHeight w:val="274"/>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BF36B5" w:rsidRDefault="000A05D2" w:rsidP="004725A7">
            <w:pPr>
              <w:spacing w:after="0" w:line="240" w:lineRule="auto"/>
              <w:rPr>
                <w:rFonts w:ascii="Times New Roman" w:eastAsia="Times New Roman" w:hAnsi="Times New Roman" w:cs="Times New Roman"/>
                <w:sz w:val="24"/>
                <w:szCs w:val="24"/>
                <w:lang w:eastAsia="uk-UA"/>
              </w:rPr>
            </w:pPr>
            <w:r w:rsidRPr="00BF36B5">
              <w:rPr>
                <w:rFonts w:ascii="Times New Roman" w:eastAsia="Times New Roman" w:hAnsi="Times New Roman" w:cs="Times New Roman"/>
                <w:lang w:eastAsia="uk-UA"/>
              </w:rPr>
              <w:t xml:space="preserve">Сума сплаченого ЄСВ за рік, що передує звітному, </w:t>
            </w:r>
            <w:r w:rsidRPr="00BF36B5">
              <w:rPr>
                <w:rFonts w:ascii="Times New Roman" w:eastAsia="Times New Roman" w:hAnsi="Times New Roman" w:cs="Times New Roman"/>
                <w:b/>
                <w:bCs/>
                <w:i/>
                <w:iCs/>
                <w:lang w:eastAsia="uk-UA"/>
              </w:rPr>
              <w:t>грн</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BF36B5" w:rsidRDefault="000A05D2" w:rsidP="004725A7">
            <w:pPr>
              <w:spacing w:after="0" w:line="240" w:lineRule="auto"/>
              <w:rPr>
                <w:rFonts w:ascii="Times New Roman" w:eastAsia="Times New Roman" w:hAnsi="Times New Roman" w:cs="Times New Roman"/>
                <w:sz w:val="24"/>
                <w:szCs w:val="24"/>
                <w:lang w:eastAsia="uk-UA"/>
              </w:rPr>
            </w:pPr>
          </w:p>
        </w:tc>
      </w:tr>
      <w:tr w:rsidR="000A05D2" w:rsidRPr="00BF36B5" w:rsidTr="00C63BD6">
        <w:trPr>
          <w:trHeight w:val="460"/>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BF36B5" w:rsidRDefault="000A05D2" w:rsidP="004725A7">
            <w:pPr>
              <w:spacing w:after="0" w:line="240" w:lineRule="auto"/>
              <w:rPr>
                <w:rFonts w:ascii="Times New Roman" w:eastAsia="Times New Roman" w:hAnsi="Times New Roman" w:cs="Times New Roman"/>
                <w:lang w:eastAsia="uk-UA"/>
              </w:rPr>
            </w:pPr>
            <w:proofErr w:type="spellStart"/>
            <w:r w:rsidRPr="00BF36B5">
              <w:rPr>
                <w:rFonts w:ascii="Times New Roman" w:eastAsia="Times New Roman" w:hAnsi="Times New Roman" w:cs="Times New Roman"/>
                <w:lang w:eastAsia="uk-UA"/>
              </w:rPr>
              <w:t>Cередньооблікова</w:t>
            </w:r>
            <w:proofErr w:type="spellEnd"/>
            <w:r w:rsidRPr="00BF36B5">
              <w:rPr>
                <w:rFonts w:ascii="Times New Roman" w:eastAsia="Times New Roman" w:hAnsi="Times New Roman" w:cs="Times New Roman"/>
                <w:lang w:eastAsia="uk-UA"/>
              </w:rPr>
              <w:t xml:space="preserve"> кількість штатних працівників Позичальника</w:t>
            </w:r>
          </w:p>
          <w:p w:rsidR="000A05D2" w:rsidRPr="00BF36B5" w:rsidRDefault="000A05D2" w:rsidP="004725A7">
            <w:pPr>
              <w:spacing w:after="0" w:line="240" w:lineRule="auto"/>
              <w:rPr>
                <w:rFonts w:ascii="Times New Roman" w:eastAsia="Times New Roman" w:hAnsi="Times New Roman" w:cs="Times New Roman"/>
                <w:sz w:val="24"/>
                <w:szCs w:val="24"/>
                <w:lang w:eastAsia="uk-UA"/>
              </w:rPr>
            </w:pPr>
            <w:r w:rsidRPr="00BF36B5">
              <w:rPr>
                <w:rFonts w:ascii="Times New Roman" w:eastAsia="Times New Roman" w:hAnsi="Times New Roman" w:cs="Times New Roman"/>
                <w:lang w:eastAsia="uk-UA"/>
              </w:rPr>
              <w:t xml:space="preserve">на дату укладення договору про приєднання/додаткового договору, </w:t>
            </w:r>
            <w:r w:rsidRPr="00BF36B5">
              <w:rPr>
                <w:rFonts w:ascii="Times New Roman" w:eastAsia="Times New Roman" w:hAnsi="Times New Roman" w:cs="Times New Roman"/>
                <w:b/>
                <w:bCs/>
                <w:i/>
                <w:iCs/>
                <w:lang w:eastAsia="uk-UA"/>
              </w:rPr>
              <w:t xml:space="preserve">чол. </w:t>
            </w:r>
            <w:r w:rsidRPr="00BF36B5">
              <w:rPr>
                <w:rFonts w:ascii="Times New Roman" w:eastAsia="Times New Roman" w:hAnsi="Times New Roman" w:cs="Times New Roman"/>
                <w:i/>
                <w:iCs/>
                <w:color w:val="FF0000"/>
                <w:lang w:eastAsia="uk-UA"/>
              </w:rPr>
              <w:t>(зазначити окремо за кожним діючим договором про приєднання/додатковим договором</w:t>
            </w:r>
            <w:r w:rsidR="00C55A8B">
              <w:rPr>
                <w:rFonts w:ascii="Times New Roman" w:eastAsia="Times New Roman" w:hAnsi="Times New Roman" w:cs="Times New Roman"/>
                <w:i/>
                <w:iCs/>
                <w:color w:val="FF0000"/>
                <w:lang w:eastAsia="uk-UA"/>
              </w:rPr>
              <w:t xml:space="preserve"> в рамках програми «Доступні кредити 5-7-9%</w:t>
            </w:r>
            <w:r w:rsidR="00453384">
              <w:rPr>
                <w:rFonts w:ascii="Times New Roman" w:eastAsia="Times New Roman" w:hAnsi="Times New Roman" w:cs="Times New Roman"/>
                <w:i/>
                <w:iCs/>
                <w:color w:val="FF0000"/>
                <w:lang w:eastAsia="uk-UA"/>
              </w:rPr>
              <w:t>»</w:t>
            </w:r>
            <w:r w:rsidRPr="00BF36B5">
              <w:rPr>
                <w:rFonts w:ascii="Times New Roman" w:eastAsia="Times New Roman" w:hAnsi="Times New Roman" w:cs="Times New Roman"/>
                <w:i/>
                <w:iCs/>
                <w:color w:val="FF0000"/>
                <w:lang w:eastAsia="uk-UA"/>
              </w:rPr>
              <w:t>)</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BF36B5" w:rsidRDefault="000A05D2" w:rsidP="004725A7">
            <w:pPr>
              <w:spacing w:after="0" w:line="240" w:lineRule="auto"/>
              <w:rPr>
                <w:rFonts w:ascii="Times New Roman" w:eastAsia="Times New Roman" w:hAnsi="Times New Roman" w:cs="Times New Roman"/>
                <w:sz w:val="24"/>
                <w:szCs w:val="24"/>
                <w:lang w:eastAsia="uk-UA"/>
              </w:rPr>
            </w:pPr>
          </w:p>
        </w:tc>
      </w:tr>
      <w:tr w:rsidR="000A05D2" w:rsidRPr="00C168BE" w:rsidTr="00C63BD6">
        <w:trPr>
          <w:trHeight w:val="460"/>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C168BE" w:rsidRDefault="000A05D2" w:rsidP="004725A7">
            <w:pPr>
              <w:spacing w:after="0" w:line="240" w:lineRule="auto"/>
              <w:rPr>
                <w:rFonts w:ascii="Times New Roman" w:eastAsia="Times New Roman" w:hAnsi="Times New Roman" w:cs="Times New Roman"/>
                <w:lang w:eastAsia="uk-UA"/>
              </w:rPr>
            </w:pPr>
            <w:proofErr w:type="spellStart"/>
            <w:r w:rsidRPr="00C168BE">
              <w:rPr>
                <w:rFonts w:ascii="Times New Roman" w:eastAsia="Times New Roman" w:hAnsi="Times New Roman" w:cs="Times New Roman"/>
                <w:lang w:eastAsia="uk-UA"/>
              </w:rPr>
              <w:t>Cередньооблікова</w:t>
            </w:r>
            <w:proofErr w:type="spellEnd"/>
            <w:r w:rsidRPr="00C168BE">
              <w:rPr>
                <w:rFonts w:ascii="Times New Roman" w:eastAsia="Times New Roman" w:hAnsi="Times New Roman" w:cs="Times New Roman"/>
                <w:lang w:eastAsia="uk-UA"/>
              </w:rPr>
              <w:t xml:space="preserve"> кількість штатних працівників Позичальника</w:t>
            </w:r>
          </w:p>
          <w:p w:rsidR="000A05D2" w:rsidRPr="00C168BE" w:rsidRDefault="000A05D2" w:rsidP="004725A7">
            <w:pPr>
              <w:spacing w:after="0" w:line="240" w:lineRule="auto"/>
              <w:rPr>
                <w:rFonts w:ascii="Times New Roman" w:eastAsia="Times New Roman" w:hAnsi="Times New Roman" w:cs="Times New Roman"/>
                <w:sz w:val="24"/>
                <w:szCs w:val="24"/>
                <w:lang w:eastAsia="uk-UA"/>
              </w:rPr>
            </w:pPr>
            <w:r w:rsidRPr="00C168BE">
              <w:rPr>
                <w:rFonts w:ascii="Times New Roman" w:eastAsia="Times New Roman" w:hAnsi="Times New Roman" w:cs="Times New Roman"/>
                <w:lang w:eastAsia="uk-UA"/>
              </w:rPr>
              <w:t xml:space="preserve">на кінець звітного року, </w:t>
            </w:r>
            <w:r w:rsidRPr="00C168BE">
              <w:rPr>
                <w:rFonts w:ascii="Times New Roman" w:eastAsia="Times New Roman" w:hAnsi="Times New Roman" w:cs="Times New Roman"/>
                <w:b/>
                <w:bCs/>
                <w:i/>
                <w:iCs/>
                <w:lang w:eastAsia="uk-UA"/>
              </w:rPr>
              <w:t>чол.</w:t>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C168BE" w:rsidRDefault="000A05D2" w:rsidP="004725A7">
            <w:pPr>
              <w:spacing w:after="0" w:line="240" w:lineRule="auto"/>
              <w:rPr>
                <w:rFonts w:ascii="Times New Roman" w:eastAsia="Times New Roman" w:hAnsi="Times New Roman" w:cs="Times New Roman"/>
                <w:sz w:val="24"/>
                <w:szCs w:val="24"/>
                <w:lang w:eastAsia="uk-UA"/>
              </w:rPr>
            </w:pPr>
          </w:p>
        </w:tc>
      </w:tr>
      <w:tr w:rsidR="000A05D2" w:rsidRPr="00C168BE" w:rsidTr="00C63BD6">
        <w:trPr>
          <w:trHeight w:val="460"/>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0A05D2" w:rsidRPr="00C168BE" w:rsidRDefault="000A05D2" w:rsidP="00141A70">
            <w:pPr>
              <w:spacing w:after="0" w:line="240" w:lineRule="auto"/>
              <w:rPr>
                <w:rFonts w:ascii="Times New Roman" w:eastAsia="Times New Roman" w:hAnsi="Times New Roman" w:cs="Times New Roman"/>
                <w:sz w:val="24"/>
                <w:szCs w:val="24"/>
                <w:lang w:eastAsia="uk-UA"/>
              </w:rPr>
            </w:pPr>
            <w:r w:rsidRPr="00C168BE">
              <w:rPr>
                <w:rFonts w:ascii="Times New Roman" w:eastAsia="Times New Roman" w:hAnsi="Times New Roman" w:cs="Times New Roman"/>
                <w:lang w:eastAsia="uk-UA"/>
              </w:rPr>
              <w:t>Сума Державної допомоги</w:t>
            </w:r>
            <w:r w:rsidR="00DD54B1" w:rsidRPr="007A1801">
              <w:rPr>
                <w:rStyle w:val="a9"/>
                <w:rFonts w:ascii="Times New Roman" w:eastAsia="Times New Roman" w:hAnsi="Times New Roman" w:cs="Times New Roman"/>
                <w:b/>
                <w:i/>
                <w:color w:val="FF0000"/>
                <w:sz w:val="24"/>
                <w:szCs w:val="24"/>
                <w:lang w:eastAsia="uk-UA"/>
              </w:rPr>
              <w:footnoteReference w:id="2"/>
            </w:r>
            <w:r w:rsidRPr="00C168BE">
              <w:rPr>
                <w:rFonts w:ascii="Times New Roman" w:eastAsia="Times New Roman" w:hAnsi="Times New Roman" w:cs="Times New Roman"/>
                <w:lang w:eastAsia="uk-UA"/>
              </w:rPr>
              <w:t>, отриманої Позичальником та ГПК</w:t>
            </w:r>
            <w:r w:rsidR="00D270E5" w:rsidRPr="007A1801">
              <w:rPr>
                <w:rStyle w:val="a9"/>
                <w:rFonts w:ascii="Times New Roman" w:eastAsia="Times New Roman" w:hAnsi="Times New Roman" w:cs="Times New Roman"/>
                <w:b/>
                <w:i/>
                <w:color w:val="FF0000"/>
                <w:sz w:val="24"/>
                <w:szCs w:val="24"/>
                <w:lang w:eastAsia="uk-UA"/>
              </w:rPr>
              <w:footnoteReference w:id="3"/>
            </w:r>
            <w:r w:rsidR="00D270E5" w:rsidRPr="00C168BE">
              <w:rPr>
                <w:rFonts w:ascii="Times New Roman" w:eastAsia="Times New Roman" w:hAnsi="Times New Roman" w:cs="Times New Roman"/>
                <w:b/>
                <w:bCs/>
                <w:i/>
                <w:iCs/>
                <w:vertAlign w:val="superscript"/>
                <w:lang w:eastAsia="uk-UA"/>
              </w:rPr>
              <w:t xml:space="preserve">   </w:t>
            </w:r>
            <w:r w:rsidRPr="00C168BE">
              <w:rPr>
                <w:rFonts w:ascii="Times New Roman" w:eastAsia="Times New Roman" w:hAnsi="Times New Roman" w:cs="Times New Roman"/>
                <w:lang w:eastAsia="uk-UA"/>
              </w:rPr>
              <w:t xml:space="preserve">протягом звітного року, </w:t>
            </w:r>
            <w:r w:rsidR="00D270E5" w:rsidRPr="00C168BE">
              <w:rPr>
                <w:rFonts w:ascii="Times New Roman" w:eastAsia="Times New Roman" w:hAnsi="Times New Roman" w:cs="Times New Roman"/>
                <w:b/>
                <w:i/>
                <w:lang w:eastAsia="uk-UA"/>
              </w:rPr>
              <w:t xml:space="preserve">євро </w:t>
            </w:r>
            <w:r w:rsidR="00D270E5" w:rsidRPr="007A1801">
              <w:rPr>
                <w:rStyle w:val="a9"/>
                <w:rFonts w:ascii="Times New Roman" w:eastAsia="Times New Roman" w:hAnsi="Times New Roman" w:cs="Times New Roman"/>
                <w:b/>
                <w:i/>
                <w:color w:val="FF0000"/>
                <w:sz w:val="24"/>
                <w:szCs w:val="24"/>
                <w:lang w:eastAsia="ru-RU"/>
              </w:rPr>
              <w:footnoteReference w:id="4"/>
            </w:r>
          </w:p>
        </w:tc>
        <w:tc>
          <w:tcPr>
            <w:tcW w:w="2119" w:type="dxa"/>
            <w:tcBorders>
              <w:top w:val="single" w:sz="4" w:space="0" w:color="000000"/>
              <w:left w:val="single" w:sz="4" w:space="0" w:color="000000"/>
              <w:bottom w:val="single" w:sz="4" w:space="0" w:color="000000"/>
              <w:right w:val="single" w:sz="4" w:space="0" w:color="000000"/>
            </w:tcBorders>
            <w:hideMark/>
          </w:tcPr>
          <w:p w:rsidR="000A05D2" w:rsidRPr="00C168BE" w:rsidRDefault="000A05D2" w:rsidP="004725A7">
            <w:pPr>
              <w:spacing w:after="0" w:line="240" w:lineRule="auto"/>
              <w:rPr>
                <w:rFonts w:ascii="Times New Roman" w:eastAsia="Times New Roman" w:hAnsi="Times New Roman" w:cs="Times New Roman"/>
                <w:sz w:val="24"/>
                <w:szCs w:val="24"/>
                <w:lang w:eastAsia="uk-UA"/>
              </w:rPr>
            </w:pPr>
          </w:p>
        </w:tc>
      </w:tr>
      <w:tr w:rsidR="00486CB4" w:rsidRPr="00C168BE" w:rsidTr="00E6038D">
        <w:trPr>
          <w:trHeight w:val="460"/>
        </w:trPr>
        <w:tc>
          <w:tcPr>
            <w:tcW w:w="7792" w:type="dxa"/>
            <w:tcBorders>
              <w:top w:val="single" w:sz="4" w:space="0" w:color="000000"/>
              <w:left w:val="single" w:sz="4" w:space="0" w:color="000000"/>
              <w:bottom w:val="single" w:sz="4" w:space="0" w:color="000000"/>
              <w:right w:val="single" w:sz="4" w:space="0" w:color="000000"/>
            </w:tcBorders>
            <w:vAlign w:val="center"/>
            <w:hideMark/>
          </w:tcPr>
          <w:p w:rsidR="00486CB4" w:rsidRPr="00C168BE" w:rsidRDefault="00486CB4" w:rsidP="00486CB4">
            <w:pPr>
              <w:spacing w:after="0" w:line="240" w:lineRule="auto"/>
              <w:rPr>
                <w:rFonts w:ascii="Times New Roman" w:eastAsia="Times New Roman" w:hAnsi="Times New Roman" w:cs="Times New Roman"/>
                <w:lang w:eastAsia="uk-UA"/>
              </w:rPr>
            </w:pPr>
            <w:r w:rsidRPr="00C168BE">
              <w:rPr>
                <w:rFonts w:ascii="Times New Roman" w:eastAsia="Times New Roman" w:hAnsi="Times New Roman" w:cs="Times New Roman"/>
                <w:lang w:eastAsia="uk-UA"/>
              </w:rPr>
              <w:t xml:space="preserve">Позичальник </w:t>
            </w:r>
            <w:r w:rsidR="00C55A8B" w:rsidRPr="00C168BE">
              <w:rPr>
                <w:rFonts w:ascii="Times New Roman" w:eastAsia="Times New Roman" w:hAnsi="Times New Roman" w:cs="Times New Roman"/>
                <w:lang w:eastAsia="uk-UA"/>
              </w:rPr>
              <w:t xml:space="preserve">є </w:t>
            </w:r>
            <w:r w:rsidRPr="00C168BE">
              <w:rPr>
                <w:rFonts w:ascii="Times New Roman" w:eastAsia="Times New Roman" w:hAnsi="Times New Roman" w:cs="Times New Roman"/>
                <w:lang w:eastAsia="uk-UA"/>
              </w:rPr>
              <w:t xml:space="preserve">експортером </w:t>
            </w:r>
            <w:r w:rsidRPr="007A1801">
              <w:rPr>
                <w:rStyle w:val="a9"/>
                <w:rFonts w:ascii="Times New Roman" w:eastAsia="Times New Roman" w:hAnsi="Times New Roman" w:cs="Times New Roman"/>
                <w:b/>
                <w:i/>
                <w:color w:val="FF0000"/>
                <w:sz w:val="24"/>
                <w:szCs w:val="24"/>
                <w:lang w:eastAsia="uk-UA"/>
              </w:rPr>
              <w:footnoteReference w:id="5"/>
            </w:r>
          </w:p>
          <w:p w:rsidR="00486CB4" w:rsidRPr="00C168BE" w:rsidRDefault="00486CB4" w:rsidP="00486CB4">
            <w:pPr>
              <w:spacing w:after="0" w:line="240" w:lineRule="auto"/>
              <w:rPr>
                <w:rFonts w:ascii="Times New Roman" w:eastAsia="Times New Roman" w:hAnsi="Times New Roman" w:cs="Times New Roman"/>
                <w:lang w:eastAsia="uk-UA"/>
              </w:rPr>
            </w:pP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486CB4" w:rsidRPr="00C168BE" w:rsidRDefault="00486CB4" w:rsidP="00E6038D">
            <w:pPr>
              <w:widowControl w:val="0"/>
              <w:pBdr>
                <w:top w:val="nil"/>
                <w:left w:val="nil"/>
                <w:bottom w:val="nil"/>
                <w:right w:val="nil"/>
                <w:between w:val="nil"/>
              </w:pBdr>
              <w:spacing w:line="254" w:lineRule="auto"/>
              <w:rPr>
                <w:rFonts w:ascii="Times New Roman" w:eastAsia="Times New Roman" w:hAnsi="Times New Roman" w:cs="Times New Roman"/>
                <w:lang w:eastAsia="uk-UA"/>
              </w:rPr>
            </w:pPr>
            <w:r w:rsidRPr="00C168BE">
              <w:rPr>
                <w:rFonts w:ascii="Times New Roman" w:eastAsia="Arial" w:hAnsi="Times New Roman" w:cs="Times New Roman"/>
              </w:rPr>
              <w:t>Так/Ні</w:t>
            </w:r>
          </w:p>
        </w:tc>
      </w:tr>
      <w:tr w:rsidR="00486CB4" w:rsidRPr="00C168BE" w:rsidTr="00E6038D">
        <w:trPr>
          <w:trHeight w:val="460"/>
        </w:trPr>
        <w:tc>
          <w:tcPr>
            <w:tcW w:w="7792" w:type="dxa"/>
            <w:tcBorders>
              <w:top w:val="single" w:sz="4" w:space="0" w:color="000000"/>
              <w:left w:val="single" w:sz="4" w:space="0" w:color="000000"/>
              <w:bottom w:val="single" w:sz="4" w:space="0" w:color="000000"/>
            </w:tcBorders>
            <w:vAlign w:val="center"/>
          </w:tcPr>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t>Внутрішньо переміщені особи (ВПО) (відповідно до Закону України «Про забезпечення прав і свобод внутрішньо переміщених осіб»):</w:t>
            </w:r>
          </w:p>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t xml:space="preserve">а) </w:t>
            </w:r>
            <w:r w:rsidR="003F49E8" w:rsidRPr="00C168BE">
              <w:rPr>
                <w:rFonts w:ascii="Times New Roman" w:eastAsia="Arial" w:hAnsi="Times New Roman" w:cs="Times New Roman"/>
                <w:color w:val="000000"/>
              </w:rPr>
              <w:t xml:space="preserve">Позичальник - </w:t>
            </w:r>
            <w:r w:rsidRPr="00C168BE">
              <w:rPr>
                <w:rFonts w:ascii="Times New Roman" w:eastAsia="Arial" w:hAnsi="Times New Roman" w:cs="Times New Roman"/>
                <w:color w:val="000000"/>
              </w:rPr>
              <w:t>фізична особа-підприємець, яка є ВПО, або юридична особа, що більш ніж на 50% належить і/або керується ВПО (тобто ВПО займають керівні посади);</w:t>
            </w:r>
          </w:p>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lastRenderedPageBreak/>
              <w:t xml:space="preserve">б) </w:t>
            </w:r>
            <w:r w:rsidR="003F49E8" w:rsidRPr="00C168BE">
              <w:rPr>
                <w:rFonts w:ascii="Times New Roman" w:eastAsia="Arial" w:hAnsi="Times New Roman" w:cs="Times New Roman"/>
                <w:color w:val="000000"/>
              </w:rPr>
              <w:t xml:space="preserve">Позичальник є </w:t>
            </w:r>
            <w:r w:rsidRPr="00C168BE">
              <w:rPr>
                <w:rFonts w:ascii="Times New Roman" w:eastAsia="Arial" w:hAnsi="Times New Roman" w:cs="Times New Roman"/>
                <w:color w:val="000000"/>
              </w:rPr>
              <w:t>компані</w:t>
            </w:r>
            <w:r w:rsidR="003F49E8" w:rsidRPr="00C168BE">
              <w:rPr>
                <w:rFonts w:ascii="Times New Roman" w:eastAsia="Arial" w:hAnsi="Times New Roman" w:cs="Times New Roman"/>
                <w:color w:val="000000"/>
              </w:rPr>
              <w:t>єю</w:t>
            </w:r>
            <w:r w:rsidRPr="00C168BE">
              <w:rPr>
                <w:rFonts w:ascii="Times New Roman" w:eastAsia="Arial" w:hAnsi="Times New Roman" w:cs="Times New Roman"/>
                <w:color w:val="000000"/>
              </w:rPr>
              <w:t>, в якій ВПО становлять понад 20% постійного персоналу;</w:t>
            </w:r>
          </w:p>
          <w:p w:rsidR="00486CB4" w:rsidRPr="00C168BE" w:rsidRDefault="00486CB4" w:rsidP="003F49E8">
            <w:pPr>
              <w:spacing w:after="0" w:line="240" w:lineRule="auto"/>
              <w:rPr>
                <w:rFonts w:ascii="Times New Roman" w:eastAsia="Times New Roman" w:hAnsi="Times New Roman" w:cs="Times New Roman"/>
                <w:lang w:eastAsia="uk-UA"/>
              </w:rPr>
            </w:pPr>
            <w:r w:rsidRPr="00C168BE">
              <w:rPr>
                <w:rFonts w:ascii="Times New Roman" w:eastAsia="Arial" w:hAnsi="Times New Roman" w:cs="Times New Roman"/>
                <w:color w:val="000000"/>
              </w:rPr>
              <w:t xml:space="preserve">в) </w:t>
            </w:r>
            <w:r w:rsidR="003F49E8" w:rsidRPr="00C168BE">
              <w:rPr>
                <w:rFonts w:ascii="Times New Roman" w:eastAsia="Arial" w:hAnsi="Times New Roman" w:cs="Times New Roman"/>
                <w:color w:val="000000"/>
              </w:rPr>
              <w:t xml:space="preserve">Позичальник є </w:t>
            </w:r>
            <w:r w:rsidRPr="00C168BE">
              <w:rPr>
                <w:rFonts w:ascii="Times New Roman" w:eastAsia="Arial" w:hAnsi="Times New Roman" w:cs="Times New Roman"/>
                <w:color w:val="000000"/>
              </w:rPr>
              <w:t>компані</w:t>
            </w:r>
            <w:r w:rsidR="003F49E8" w:rsidRPr="00C168BE">
              <w:rPr>
                <w:rFonts w:ascii="Times New Roman" w:eastAsia="Arial" w:hAnsi="Times New Roman" w:cs="Times New Roman"/>
                <w:color w:val="000000"/>
              </w:rPr>
              <w:t>єю</w:t>
            </w:r>
            <w:r w:rsidRPr="00C168BE">
              <w:rPr>
                <w:rFonts w:ascii="Times New Roman" w:eastAsia="Arial" w:hAnsi="Times New Roman" w:cs="Times New Roman"/>
                <w:color w:val="000000"/>
              </w:rPr>
              <w:t>, яка надає послуги ВПО у значному обсязі (понад 20% клієнтів або доходу).</w:t>
            </w:r>
          </w:p>
        </w:tc>
        <w:tc>
          <w:tcPr>
            <w:tcW w:w="2119" w:type="dxa"/>
            <w:tcBorders>
              <w:top w:val="single" w:sz="4" w:space="0" w:color="000000"/>
              <w:left w:val="single" w:sz="4" w:space="0" w:color="000000"/>
              <w:bottom w:val="single" w:sz="4" w:space="0" w:color="000000"/>
              <w:right w:val="single" w:sz="4" w:space="0" w:color="000000"/>
            </w:tcBorders>
            <w:vAlign w:val="center"/>
          </w:tcPr>
          <w:p w:rsidR="00486CB4" w:rsidRPr="00C168BE" w:rsidRDefault="00486CB4" w:rsidP="00E6038D">
            <w:pPr>
              <w:widowControl w:val="0"/>
              <w:pBdr>
                <w:top w:val="nil"/>
                <w:left w:val="nil"/>
                <w:bottom w:val="nil"/>
                <w:right w:val="nil"/>
                <w:between w:val="nil"/>
              </w:pBdr>
              <w:spacing w:after="0" w:line="240" w:lineRule="auto"/>
              <w:rPr>
                <w:rFonts w:ascii="Times New Roman" w:eastAsia="Arial" w:hAnsi="Times New Roman" w:cs="Times New Roman"/>
                <w:color w:val="000000"/>
              </w:rPr>
            </w:pPr>
            <w:r w:rsidRPr="00C168BE">
              <w:rPr>
                <w:rFonts w:ascii="Times New Roman" w:eastAsia="Arial" w:hAnsi="Times New Roman" w:cs="Times New Roman"/>
                <w:color w:val="000000"/>
              </w:rPr>
              <w:lastRenderedPageBreak/>
              <w:t>Так/Ні</w:t>
            </w:r>
          </w:p>
          <w:p w:rsidR="00486CB4" w:rsidRPr="00C168BE" w:rsidRDefault="00486CB4" w:rsidP="00E6038D">
            <w:pPr>
              <w:widowControl w:val="0"/>
              <w:pBdr>
                <w:top w:val="nil"/>
                <w:left w:val="nil"/>
                <w:bottom w:val="nil"/>
                <w:right w:val="nil"/>
                <w:between w:val="nil"/>
              </w:pBdr>
              <w:spacing w:after="0" w:line="240" w:lineRule="auto"/>
              <w:rPr>
                <w:rFonts w:ascii="Times New Roman" w:eastAsia="Arial" w:hAnsi="Times New Roman" w:cs="Times New Roman"/>
                <w:i/>
                <w:color w:val="FF0000"/>
              </w:rPr>
            </w:pPr>
            <w:r w:rsidRPr="00C168BE">
              <w:rPr>
                <w:rFonts w:ascii="Times New Roman" w:eastAsia="Arial" w:hAnsi="Times New Roman" w:cs="Times New Roman"/>
                <w:i/>
                <w:color w:val="FF0000"/>
              </w:rPr>
              <w:t>Якщо обрано «Так», зазначити варіант приналежності:</w:t>
            </w:r>
          </w:p>
          <w:p w:rsidR="00486CB4" w:rsidRPr="00C168BE" w:rsidRDefault="00486CB4" w:rsidP="00E6038D">
            <w:pPr>
              <w:spacing w:after="0" w:line="240" w:lineRule="auto"/>
              <w:rPr>
                <w:rFonts w:ascii="Times New Roman" w:eastAsia="Times New Roman" w:hAnsi="Times New Roman" w:cs="Times New Roman"/>
                <w:lang w:eastAsia="uk-UA"/>
              </w:rPr>
            </w:pPr>
            <w:r w:rsidRPr="00C168BE">
              <w:rPr>
                <w:rFonts w:ascii="Times New Roman" w:eastAsia="Arial" w:hAnsi="Times New Roman" w:cs="Times New Roman"/>
                <w:color w:val="000000"/>
              </w:rPr>
              <w:lastRenderedPageBreak/>
              <w:t xml:space="preserve">а), б) </w:t>
            </w:r>
            <w:r w:rsidRPr="00C168BE">
              <w:rPr>
                <w:rFonts w:ascii="Times New Roman" w:eastAsia="Arial" w:hAnsi="Times New Roman" w:cs="Times New Roman"/>
                <w:i/>
                <w:color w:val="FF0000"/>
              </w:rPr>
              <w:t>або</w:t>
            </w:r>
            <w:r w:rsidRPr="00C168BE">
              <w:rPr>
                <w:rFonts w:ascii="Times New Roman" w:eastAsia="Arial" w:hAnsi="Times New Roman" w:cs="Times New Roman"/>
                <w:color w:val="FF0000"/>
              </w:rPr>
              <w:t xml:space="preserve"> </w:t>
            </w:r>
            <w:r w:rsidRPr="00C168BE">
              <w:rPr>
                <w:rFonts w:ascii="Times New Roman" w:eastAsia="Arial" w:hAnsi="Times New Roman" w:cs="Times New Roman"/>
                <w:color w:val="000000"/>
              </w:rPr>
              <w:t>в)</w:t>
            </w:r>
          </w:p>
        </w:tc>
      </w:tr>
      <w:tr w:rsidR="00486CB4" w:rsidRPr="00C168BE" w:rsidTr="00E6038D">
        <w:trPr>
          <w:trHeight w:val="460"/>
        </w:trPr>
        <w:tc>
          <w:tcPr>
            <w:tcW w:w="7792" w:type="dxa"/>
            <w:tcBorders>
              <w:top w:val="single" w:sz="4" w:space="0" w:color="000000"/>
              <w:left w:val="single" w:sz="4" w:space="0" w:color="000000"/>
              <w:bottom w:val="single" w:sz="4" w:space="0" w:color="000000"/>
            </w:tcBorders>
            <w:vAlign w:val="center"/>
          </w:tcPr>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lastRenderedPageBreak/>
              <w:t xml:space="preserve">Ветерани війни (відповідно до Закону України «Про статус ветеранів війни, гарантії їх соціального захисту") </w:t>
            </w:r>
          </w:p>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t xml:space="preserve">а) </w:t>
            </w:r>
            <w:r w:rsidR="003F49E8" w:rsidRPr="00C168BE">
              <w:rPr>
                <w:rFonts w:ascii="Times New Roman" w:eastAsia="Arial" w:hAnsi="Times New Roman" w:cs="Times New Roman"/>
                <w:color w:val="000000"/>
              </w:rPr>
              <w:t xml:space="preserve">Позичальник - </w:t>
            </w:r>
            <w:r w:rsidRPr="00C168BE">
              <w:rPr>
                <w:rFonts w:ascii="Times New Roman" w:eastAsia="Arial" w:hAnsi="Times New Roman" w:cs="Times New Roman"/>
                <w:color w:val="000000"/>
              </w:rPr>
              <w:t>фізична особа-підприємець, яка є ветераном війни, або юридична особа, що більш ніж на 50% належить і/або керується ветеранами війни (тобто ветерани займають найвищі керівні посади);</w:t>
            </w:r>
          </w:p>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t xml:space="preserve">б) ветерани війни </w:t>
            </w:r>
            <w:r w:rsidR="003F49E8" w:rsidRPr="00C168BE">
              <w:rPr>
                <w:rFonts w:ascii="Times New Roman" w:eastAsia="Arial" w:hAnsi="Times New Roman" w:cs="Times New Roman"/>
                <w:color w:val="000000"/>
              </w:rPr>
              <w:t xml:space="preserve">у складі </w:t>
            </w:r>
            <w:r w:rsidR="005D3C68" w:rsidRPr="00C168BE">
              <w:rPr>
                <w:rFonts w:ascii="Times New Roman" w:eastAsia="Arial" w:hAnsi="Times New Roman" w:cs="Times New Roman"/>
                <w:color w:val="000000"/>
              </w:rPr>
              <w:t>Позичальника</w:t>
            </w:r>
            <w:r w:rsidR="003F49E8" w:rsidRPr="00C168BE">
              <w:rPr>
                <w:rFonts w:ascii="Times New Roman" w:eastAsia="Arial" w:hAnsi="Times New Roman" w:cs="Times New Roman"/>
                <w:color w:val="000000"/>
              </w:rPr>
              <w:t xml:space="preserve"> </w:t>
            </w:r>
            <w:r w:rsidRPr="00C168BE">
              <w:rPr>
                <w:rFonts w:ascii="Times New Roman" w:eastAsia="Arial" w:hAnsi="Times New Roman" w:cs="Times New Roman"/>
                <w:color w:val="000000"/>
              </w:rPr>
              <w:t>становлять понад 20% постійного чоловічого персоналу;</w:t>
            </w:r>
          </w:p>
          <w:p w:rsidR="00486CB4" w:rsidRPr="00C168BE" w:rsidRDefault="00486CB4" w:rsidP="005D3C68">
            <w:pPr>
              <w:spacing w:after="0" w:line="240" w:lineRule="auto"/>
              <w:rPr>
                <w:rFonts w:ascii="Times New Roman" w:eastAsia="Times New Roman" w:hAnsi="Times New Roman" w:cs="Times New Roman"/>
                <w:lang w:eastAsia="uk-UA"/>
              </w:rPr>
            </w:pPr>
            <w:r w:rsidRPr="00C168BE">
              <w:rPr>
                <w:rFonts w:ascii="Times New Roman" w:eastAsia="Arial" w:hAnsi="Times New Roman" w:cs="Times New Roman"/>
                <w:color w:val="000000"/>
              </w:rPr>
              <w:t xml:space="preserve">в) </w:t>
            </w:r>
            <w:r w:rsidR="003F49E8" w:rsidRPr="00C168BE">
              <w:rPr>
                <w:rFonts w:ascii="Times New Roman" w:eastAsia="Arial" w:hAnsi="Times New Roman" w:cs="Times New Roman"/>
                <w:color w:val="000000"/>
              </w:rPr>
              <w:t xml:space="preserve">Позичальник </w:t>
            </w:r>
            <w:r w:rsidRPr="00C168BE">
              <w:rPr>
                <w:rFonts w:ascii="Times New Roman" w:eastAsia="Arial" w:hAnsi="Times New Roman" w:cs="Times New Roman"/>
                <w:color w:val="000000"/>
              </w:rPr>
              <w:t>надає послуги ветеранам війни у значному обсязі (понад 20% клієнтів або доходу).</w:t>
            </w:r>
          </w:p>
        </w:tc>
        <w:tc>
          <w:tcPr>
            <w:tcW w:w="2119" w:type="dxa"/>
            <w:tcBorders>
              <w:top w:val="single" w:sz="4" w:space="0" w:color="000000"/>
              <w:left w:val="single" w:sz="4" w:space="0" w:color="000000"/>
              <w:bottom w:val="single" w:sz="4" w:space="0" w:color="000000"/>
              <w:right w:val="single" w:sz="4" w:space="0" w:color="000000"/>
            </w:tcBorders>
            <w:vAlign w:val="center"/>
          </w:tcPr>
          <w:p w:rsidR="00486CB4" w:rsidRPr="00C168BE" w:rsidRDefault="00486CB4" w:rsidP="00E6038D">
            <w:pPr>
              <w:widowControl w:val="0"/>
              <w:pBdr>
                <w:top w:val="nil"/>
                <w:left w:val="nil"/>
                <w:bottom w:val="nil"/>
                <w:right w:val="nil"/>
                <w:between w:val="nil"/>
              </w:pBdr>
              <w:spacing w:after="0" w:line="240" w:lineRule="auto"/>
              <w:rPr>
                <w:rFonts w:ascii="Times New Roman" w:eastAsia="Arial" w:hAnsi="Times New Roman" w:cs="Times New Roman"/>
                <w:color w:val="000000"/>
              </w:rPr>
            </w:pPr>
            <w:r w:rsidRPr="00C168BE">
              <w:rPr>
                <w:rFonts w:ascii="Times New Roman" w:eastAsia="Arial" w:hAnsi="Times New Roman" w:cs="Times New Roman"/>
                <w:color w:val="000000"/>
              </w:rPr>
              <w:t>Так/Ні</w:t>
            </w:r>
          </w:p>
          <w:p w:rsidR="00486CB4" w:rsidRPr="00C168BE" w:rsidRDefault="00486CB4" w:rsidP="00E6038D">
            <w:pPr>
              <w:widowControl w:val="0"/>
              <w:pBdr>
                <w:top w:val="nil"/>
                <w:left w:val="nil"/>
                <w:bottom w:val="nil"/>
                <w:right w:val="nil"/>
                <w:between w:val="nil"/>
              </w:pBdr>
              <w:spacing w:after="0" w:line="240" w:lineRule="auto"/>
              <w:rPr>
                <w:rFonts w:ascii="Times New Roman" w:eastAsia="Arial" w:hAnsi="Times New Roman" w:cs="Times New Roman"/>
                <w:i/>
                <w:color w:val="FF0000"/>
              </w:rPr>
            </w:pPr>
            <w:r w:rsidRPr="00C168BE">
              <w:rPr>
                <w:rFonts w:ascii="Times New Roman" w:eastAsia="Arial" w:hAnsi="Times New Roman" w:cs="Times New Roman"/>
                <w:i/>
                <w:color w:val="FF0000"/>
              </w:rPr>
              <w:t>Якщо обрано «Так», зазначити варіант приналежності:</w:t>
            </w:r>
          </w:p>
          <w:p w:rsidR="00486CB4" w:rsidRPr="00C168BE" w:rsidRDefault="00486CB4" w:rsidP="00E6038D">
            <w:pPr>
              <w:widowControl w:val="0"/>
              <w:pBdr>
                <w:top w:val="nil"/>
                <w:left w:val="nil"/>
                <w:bottom w:val="nil"/>
                <w:right w:val="nil"/>
                <w:between w:val="nil"/>
              </w:pBdr>
              <w:spacing w:after="0" w:line="240" w:lineRule="auto"/>
              <w:rPr>
                <w:rFonts w:ascii="Times New Roman" w:eastAsia="Times New Roman" w:hAnsi="Times New Roman" w:cs="Times New Roman"/>
                <w:lang w:eastAsia="uk-UA"/>
              </w:rPr>
            </w:pPr>
            <w:r w:rsidRPr="00C168BE">
              <w:rPr>
                <w:rFonts w:ascii="Times New Roman" w:eastAsia="Arial" w:hAnsi="Times New Roman" w:cs="Times New Roman"/>
                <w:color w:val="000000"/>
              </w:rPr>
              <w:t xml:space="preserve">а), б) </w:t>
            </w:r>
            <w:r w:rsidRPr="00C168BE">
              <w:rPr>
                <w:rFonts w:ascii="Times New Roman" w:eastAsia="Arial" w:hAnsi="Times New Roman" w:cs="Times New Roman"/>
                <w:i/>
                <w:color w:val="FF0000"/>
              </w:rPr>
              <w:t>або</w:t>
            </w:r>
            <w:r w:rsidRPr="00C168BE">
              <w:rPr>
                <w:rFonts w:ascii="Times New Roman" w:eastAsia="Arial" w:hAnsi="Times New Roman" w:cs="Times New Roman"/>
                <w:color w:val="000000"/>
              </w:rPr>
              <w:t xml:space="preserve"> в)</w:t>
            </w:r>
          </w:p>
        </w:tc>
      </w:tr>
      <w:tr w:rsidR="00486CB4" w:rsidRPr="00C168BE" w:rsidTr="00E6038D">
        <w:trPr>
          <w:trHeight w:val="460"/>
        </w:trPr>
        <w:tc>
          <w:tcPr>
            <w:tcW w:w="7792" w:type="dxa"/>
            <w:tcBorders>
              <w:top w:val="single" w:sz="4" w:space="0" w:color="000000"/>
              <w:left w:val="single" w:sz="4" w:space="0" w:color="000000"/>
              <w:bottom w:val="single" w:sz="4" w:space="0" w:color="000000"/>
            </w:tcBorders>
            <w:vAlign w:val="center"/>
          </w:tcPr>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t>Особи з інвалідністю</w:t>
            </w:r>
            <w:r w:rsidRPr="00C168BE">
              <w:rPr>
                <w:rFonts w:ascii="Times New Roman" w:hAnsi="Times New Roman" w:cs="Times New Roman"/>
              </w:rPr>
              <w:t xml:space="preserve"> (відповідно до </w:t>
            </w:r>
            <w:r w:rsidRPr="00C168BE">
              <w:rPr>
                <w:rFonts w:ascii="Times New Roman" w:eastAsia="Arial" w:hAnsi="Times New Roman" w:cs="Times New Roman"/>
                <w:color w:val="000000"/>
              </w:rPr>
              <w:t>Закону України «Про основи соціального захисту осіб з інвалідністю в Україні»):</w:t>
            </w:r>
          </w:p>
          <w:p w:rsidR="00486CB4" w:rsidRPr="00C168BE" w:rsidRDefault="00486CB4" w:rsidP="00E6038D">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C168BE">
              <w:rPr>
                <w:rFonts w:ascii="Times New Roman" w:eastAsia="Arial" w:hAnsi="Times New Roman" w:cs="Times New Roman"/>
                <w:color w:val="000000"/>
              </w:rPr>
              <w:t xml:space="preserve">а) </w:t>
            </w:r>
            <w:r w:rsidR="005D3C68" w:rsidRPr="00C168BE">
              <w:rPr>
                <w:rFonts w:ascii="Times New Roman" w:eastAsia="Arial" w:hAnsi="Times New Roman" w:cs="Times New Roman"/>
                <w:color w:val="000000"/>
              </w:rPr>
              <w:t xml:space="preserve">Позичальник - </w:t>
            </w:r>
            <w:r w:rsidRPr="00C168BE">
              <w:rPr>
                <w:rFonts w:ascii="Times New Roman" w:eastAsia="Arial" w:hAnsi="Times New Roman" w:cs="Times New Roman"/>
                <w:color w:val="000000"/>
              </w:rPr>
              <w:t>фізична особа-підприємець</w:t>
            </w:r>
            <w:r w:rsidR="005D3C68" w:rsidRPr="00C168BE">
              <w:rPr>
                <w:rFonts w:ascii="Times New Roman" w:eastAsia="Arial" w:hAnsi="Times New Roman" w:cs="Times New Roman"/>
                <w:color w:val="000000"/>
              </w:rPr>
              <w:t xml:space="preserve"> </w:t>
            </w:r>
            <w:r w:rsidRPr="00C168BE">
              <w:rPr>
                <w:rFonts w:ascii="Times New Roman" w:eastAsia="Arial" w:hAnsi="Times New Roman" w:cs="Times New Roman"/>
                <w:color w:val="000000"/>
              </w:rPr>
              <w:t>з інвалідністю;</w:t>
            </w:r>
          </w:p>
          <w:p w:rsidR="00486CB4" w:rsidRPr="00C168BE" w:rsidRDefault="00486CB4" w:rsidP="00486CB4">
            <w:pPr>
              <w:spacing w:after="0" w:line="240" w:lineRule="auto"/>
              <w:rPr>
                <w:rFonts w:ascii="Times New Roman" w:eastAsia="Times New Roman" w:hAnsi="Times New Roman" w:cs="Times New Roman"/>
                <w:lang w:eastAsia="uk-UA"/>
              </w:rPr>
            </w:pPr>
            <w:r w:rsidRPr="00C168BE">
              <w:rPr>
                <w:rFonts w:ascii="Times New Roman" w:eastAsia="Arial" w:hAnsi="Times New Roman" w:cs="Times New Roman"/>
                <w:color w:val="000000"/>
              </w:rPr>
              <w:t xml:space="preserve">б) </w:t>
            </w:r>
            <w:r w:rsidR="005D3C68" w:rsidRPr="00C168BE">
              <w:rPr>
                <w:rFonts w:ascii="Times New Roman" w:eastAsia="Arial" w:hAnsi="Times New Roman" w:cs="Times New Roman"/>
                <w:color w:val="000000"/>
              </w:rPr>
              <w:t xml:space="preserve">Позичальник - </w:t>
            </w:r>
            <w:r w:rsidRPr="00C168BE">
              <w:rPr>
                <w:rFonts w:ascii="Times New Roman" w:eastAsia="Arial" w:hAnsi="Times New Roman" w:cs="Times New Roman"/>
                <w:color w:val="000000"/>
              </w:rPr>
              <w:t>юридична особа, що більш ніж на 50% належить і/або керується особою з інвалідністю (тобто найвищу керівну посаду займає особа з інвалідністю).</w:t>
            </w:r>
          </w:p>
        </w:tc>
        <w:tc>
          <w:tcPr>
            <w:tcW w:w="2119" w:type="dxa"/>
            <w:tcBorders>
              <w:top w:val="single" w:sz="4" w:space="0" w:color="000000"/>
              <w:left w:val="single" w:sz="4" w:space="0" w:color="000000"/>
              <w:bottom w:val="single" w:sz="4" w:space="0" w:color="000000"/>
              <w:right w:val="single" w:sz="4" w:space="0" w:color="000000"/>
            </w:tcBorders>
            <w:vAlign w:val="center"/>
          </w:tcPr>
          <w:p w:rsidR="00486CB4" w:rsidRPr="00C168BE" w:rsidRDefault="00486CB4" w:rsidP="00E6038D">
            <w:pPr>
              <w:widowControl w:val="0"/>
              <w:spacing w:after="0" w:line="240" w:lineRule="auto"/>
              <w:rPr>
                <w:rFonts w:ascii="Times New Roman" w:eastAsia="Arial" w:hAnsi="Times New Roman" w:cs="Times New Roman"/>
                <w:color w:val="000000"/>
              </w:rPr>
            </w:pPr>
            <w:r w:rsidRPr="00C168BE">
              <w:rPr>
                <w:rFonts w:ascii="Times New Roman" w:eastAsia="Arial" w:hAnsi="Times New Roman" w:cs="Times New Roman"/>
                <w:color w:val="000000"/>
              </w:rPr>
              <w:t>Так/Ні</w:t>
            </w:r>
          </w:p>
          <w:p w:rsidR="00486CB4" w:rsidRPr="00C168BE" w:rsidRDefault="00486CB4" w:rsidP="00E6038D">
            <w:pPr>
              <w:widowControl w:val="0"/>
              <w:spacing w:after="0" w:line="240" w:lineRule="auto"/>
              <w:rPr>
                <w:rFonts w:ascii="Times New Roman" w:eastAsia="Arial" w:hAnsi="Times New Roman" w:cs="Times New Roman"/>
                <w:i/>
                <w:color w:val="FF0000"/>
              </w:rPr>
            </w:pPr>
            <w:r w:rsidRPr="00C168BE">
              <w:rPr>
                <w:rFonts w:ascii="Times New Roman" w:eastAsia="Arial" w:hAnsi="Times New Roman" w:cs="Times New Roman"/>
                <w:i/>
                <w:color w:val="FF0000"/>
              </w:rPr>
              <w:t>Якщо обрано «Так», зазначити варіант приналежності:</w:t>
            </w:r>
          </w:p>
          <w:p w:rsidR="00486CB4" w:rsidRPr="00C168BE" w:rsidRDefault="00486CB4" w:rsidP="00E6038D">
            <w:pPr>
              <w:spacing w:after="0" w:line="240" w:lineRule="auto"/>
              <w:rPr>
                <w:rFonts w:ascii="Times New Roman" w:eastAsia="Times New Roman" w:hAnsi="Times New Roman" w:cs="Times New Roman"/>
                <w:lang w:eastAsia="uk-UA"/>
              </w:rPr>
            </w:pPr>
            <w:r w:rsidRPr="00C168BE">
              <w:rPr>
                <w:rFonts w:ascii="Times New Roman" w:eastAsia="Arial" w:hAnsi="Times New Roman" w:cs="Times New Roman"/>
                <w:color w:val="000000"/>
              </w:rPr>
              <w:t xml:space="preserve">а) </w:t>
            </w:r>
            <w:r w:rsidRPr="00C168BE">
              <w:rPr>
                <w:rFonts w:ascii="Times New Roman" w:eastAsia="Arial" w:hAnsi="Times New Roman" w:cs="Times New Roman"/>
                <w:i/>
                <w:color w:val="FF0000"/>
              </w:rPr>
              <w:t>або</w:t>
            </w:r>
            <w:r w:rsidRPr="00C168BE">
              <w:rPr>
                <w:rFonts w:ascii="Times New Roman" w:eastAsia="Arial" w:hAnsi="Times New Roman" w:cs="Times New Roman"/>
                <w:color w:val="000000"/>
              </w:rPr>
              <w:t xml:space="preserve"> б)</w:t>
            </w:r>
          </w:p>
        </w:tc>
      </w:tr>
    </w:tbl>
    <w:p w:rsidR="000A05D2" w:rsidRPr="00C168BE" w:rsidRDefault="000A05D2" w:rsidP="004725A7">
      <w:pPr>
        <w:spacing w:after="0" w:line="240" w:lineRule="auto"/>
        <w:jc w:val="both"/>
        <w:rPr>
          <w:rFonts w:ascii="Times New Roman" w:eastAsia="Times New Roman" w:hAnsi="Times New Roman" w:cs="Times New Roman"/>
          <w:lang w:eastAsia="ru-RU"/>
        </w:rPr>
      </w:pPr>
    </w:p>
    <w:p w:rsidR="000A05D2" w:rsidRPr="00C168BE" w:rsidRDefault="000A05D2" w:rsidP="004725A7">
      <w:pPr>
        <w:spacing w:after="120" w:line="240" w:lineRule="auto"/>
        <w:jc w:val="both"/>
        <w:rPr>
          <w:rFonts w:ascii="Times New Roman" w:eastAsia="Times New Roman" w:hAnsi="Times New Roman" w:cs="Times New Roman"/>
          <w:b/>
          <w:i/>
          <w:szCs w:val="20"/>
          <w:lang w:eastAsia="ru-RU"/>
        </w:rPr>
      </w:pPr>
      <w:r w:rsidRPr="00C168BE">
        <w:rPr>
          <w:rFonts w:ascii="Times New Roman" w:eastAsia="Times New Roman" w:hAnsi="Times New Roman" w:cs="Times New Roman"/>
          <w:b/>
          <w:szCs w:val="20"/>
          <w:lang w:eastAsia="ru-RU"/>
        </w:rPr>
        <w:t>Підприємство або фізична особа-підприємець</w:t>
      </w:r>
      <w:r w:rsidRPr="00C168BE">
        <w:rPr>
          <w:rFonts w:ascii="Times New Roman" w:eastAsia="Times New Roman" w:hAnsi="Times New Roman" w:cs="Times New Roman"/>
          <w:szCs w:val="20"/>
          <w:lang w:eastAsia="ru-RU"/>
        </w:rPr>
        <w:t>____________________</w:t>
      </w:r>
      <w:r w:rsidR="00143898" w:rsidRPr="00C168BE">
        <w:rPr>
          <w:rFonts w:ascii="Times New Roman" w:eastAsia="Times New Roman" w:hAnsi="Times New Roman" w:cs="Times New Roman"/>
          <w:szCs w:val="20"/>
          <w:lang w:eastAsia="ru-RU"/>
        </w:rPr>
        <w:t xml:space="preserve"> </w:t>
      </w:r>
      <w:r w:rsidRPr="00C168BE">
        <w:rPr>
          <w:rFonts w:ascii="Times New Roman" w:eastAsia="Times New Roman" w:hAnsi="Times New Roman" w:cs="Times New Roman"/>
          <w:i/>
          <w:color w:val="FF0000"/>
          <w:szCs w:val="20"/>
          <w:lang w:eastAsia="ru-RU"/>
        </w:rPr>
        <w:t>(назва підприємства або ПІБ фізичної особи-підприємця)</w:t>
      </w:r>
      <w:r w:rsidRPr="00C168BE">
        <w:rPr>
          <w:rFonts w:ascii="Times New Roman" w:eastAsia="Times New Roman" w:hAnsi="Times New Roman" w:cs="Times New Roman"/>
          <w:i/>
          <w:szCs w:val="20"/>
          <w:lang w:eastAsia="ru-RU"/>
        </w:rPr>
        <w:t xml:space="preserve"> </w:t>
      </w:r>
      <w:r w:rsidRPr="00C168BE">
        <w:rPr>
          <w:rFonts w:ascii="Times New Roman" w:eastAsia="Times New Roman" w:hAnsi="Times New Roman" w:cs="Times New Roman"/>
          <w:szCs w:val="20"/>
          <w:lang w:eastAsia="ru-RU"/>
        </w:rPr>
        <w:t>усвідомлює, що подання неправдивої інформації у Довідці є підставою для відмови у наданні державної допомоги в рамках Програми «Доступні кредити 5-7-9», та підтверджує достовірність вказаної вище інформації станом на дату складання цієї довідки.</w:t>
      </w:r>
    </w:p>
    <w:p w:rsidR="000A05D2" w:rsidRPr="00C168BE" w:rsidRDefault="000A05D2" w:rsidP="004725A7">
      <w:pPr>
        <w:spacing w:after="0" w:line="240" w:lineRule="auto"/>
        <w:rPr>
          <w:rFonts w:ascii="Times New Roman" w:eastAsia="Times New Roman" w:hAnsi="Times New Roman" w:cs="Times New Roman"/>
          <w:sz w:val="20"/>
          <w:szCs w:val="20"/>
          <w:lang w:eastAsia="ru-RU"/>
        </w:rPr>
      </w:pPr>
    </w:p>
    <w:p w:rsidR="00977A3F" w:rsidRPr="00C168BE" w:rsidRDefault="00977A3F" w:rsidP="00C51134">
      <w:pPr>
        <w:spacing w:after="0" w:line="240" w:lineRule="auto"/>
        <w:rPr>
          <w:rFonts w:ascii="Times New Roman" w:hAnsi="Times New Roman" w:cs="Times New Roman"/>
        </w:rPr>
      </w:pPr>
      <w:r w:rsidRPr="00C168BE">
        <w:rPr>
          <w:rFonts w:ascii="Times New Roman" w:hAnsi="Times New Roman" w:cs="Times New Roman"/>
        </w:rPr>
        <w:t>Керівник</w:t>
      </w:r>
    </w:p>
    <w:tbl>
      <w:tblPr>
        <w:tblStyle w:val="a6"/>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284"/>
        <w:gridCol w:w="1984"/>
        <w:gridCol w:w="284"/>
        <w:gridCol w:w="3827"/>
      </w:tblGrid>
      <w:tr w:rsidR="004F51DE" w:rsidRPr="00C168BE" w:rsidTr="0004514D">
        <w:tc>
          <w:tcPr>
            <w:tcW w:w="3539" w:type="dxa"/>
            <w:tcBorders>
              <w:top w:val="single" w:sz="4" w:space="0" w:color="auto"/>
              <w:left w:val="nil"/>
              <w:bottom w:val="nil"/>
              <w:right w:val="nil"/>
            </w:tcBorders>
            <w:hideMark/>
          </w:tcPr>
          <w:p w:rsidR="00977A3F" w:rsidRPr="00C168BE" w:rsidRDefault="00977A3F">
            <w:pPr>
              <w:ind w:firstLine="770"/>
              <w:rPr>
                <w:rFonts w:ascii="Times New Roman" w:hAnsi="Times New Roman" w:cs="Times New Roman"/>
                <w:i/>
              </w:rPr>
            </w:pPr>
          </w:p>
        </w:tc>
        <w:tc>
          <w:tcPr>
            <w:tcW w:w="284" w:type="dxa"/>
          </w:tcPr>
          <w:p w:rsidR="00977A3F" w:rsidRPr="00C168BE" w:rsidRDefault="00977A3F">
            <w:pPr>
              <w:ind w:firstLine="700"/>
              <w:jc w:val="center"/>
              <w:rPr>
                <w:rFonts w:ascii="Times New Roman" w:eastAsia="Times New Roman" w:hAnsi="Times New Roman" w:cs="Times New Roman"/>
                <w:i/>
                <w:lang w:eastAsia="ru-RU"/>
              </w:rPr>
            </w:pPr>
          </w:p>
        </w:tc>
        <w:tc>
          <w:tcPr>
            <w:tcW w:w="1984" w:type="dxa"/>
            <w:tcBorders>
              <w:top w:val="single" w:sz="4" w:space="0" w:color="auto"/>
              <w:left w:val="nil"/>
              <w:bottom w:val="nil"/>
              <w:right w:val="nil"/>
            </w:tcBorders>
            <w:hideMark/>
          </w:tcPr>
          <w:p w:rsidR="00977A3F" w:rsidRPr="00C168BE" w:rsidRDefault="00977A3F" w:rsidP="00977A3F">
            <w:pPr>
              <w:ind w:firstLine="700"/>
              <w:rPr>
                <w:rFonts w:ascii="Times New Roman" w:hAnsi="Times New Roman" w:cs="Times New Roman"/>
                <w:i/>
              </w:rPr>
            </w:pPr>
            <w:r w:rsidRPr="00C168BE">
              <w:rPr>
                <w:rFonts w:ascii="Times New Roman" w:hAnsi="Times New Roman" w:cs="Times New Roman"/>
                <w:i/>
              </w:rPr>
              <w:t>(підпис)</w:t>
            </w:r>
          </w:p>
        </w:tc>
        <w:tc>
          <w:tcPr>
            <w:tcW w:w="284" w:type="dxa"/>
          </w:tcPr>
          <w:p w:rsidR="00977A3F" w:rsidRPr="00C168BE" w:rsidRDefault="00977A3F" w:rsidP="00977A3F">
            <w:pPr>
              <w:ind w:firstLine="700"/>
              <w:rPr>
                <w:rFonts w:ascii="Times New Roman" w:hAnsi="Times New Roman" w:cs="Times New Roman"/>
                <w:i/>
              </w:rPr>
            </w:pPr>
          </w:p>
        </w:tc>
        <w:tc>
          <w:tcPr>
            <w:tcW w:w="3827" w:type="dxa"/>
            <w:tcBorders>
              <w:top w:val="single" w:sz="4" w:space="0" w:color="auto"/>
              <w:left w:val="nil"/>
              <w:bottom w:val="nil"/>
              <w:right w:val="nil"/>
            </w:tcBorders>
            <w:hideMark/>
          </w:tcPr>
          <w:p w:rsidR="00977A3F" w:rsidRPr="00C168BE" w:rsidRDefault="00977A3F" w:rsidP="00977A3F">
            <w:pPr>
              <w:ind w:firstLine="700"/>
              <w:rPr>
                <w:rFonts w:ascii="Times New Roman" w:hAnsi="Times New Roman" w:cs="Times New Roman"/>
                <w:i/>
              </w:rPr>
            </w:pPr>
            <w:r w:rsidRPr="00C168BE">
              <w:rPr>
                <w:rFonts w:ascii="Times New Roman" w:hAnsi="Times New Roman" w:cs="Times New Roman"/>
                <w:i/>
              </w:rPr>
              <w:t>(прізвище та ініціали)</w:t>
            </w:r>
          </w:p>
        </w:tc>
      </w:tr>
      <w:tr w:rsidR="004F51DE" w:rsidRPr="00C168BE" w:rsidTr="0004514D">
        <w:tc>
          <w:tcPr>
            <w:tcW w:w="3539" w:type="dxa"/>
          </w:tcPr>
          <w:p w:rsidR="00977A3F" w:rsidRPr="00C168BE" w:rsidRDefault="00977A3F">
            <w:pPr>
              <w:ind w:firstLine="700"/>
              <w:jc w:val="center"/>
              <w:rPr>
                <w:rFonts w:ascii="Times New Roman" w:hAnsi="Times New Roman" w:cs="Times New Roman"/>
                <w:i/>
              </w:rPr>
            </w:pPr>
          </w:p>
        </w:tc>
        <w:tc>
          <w:tcPr>
            <w:tcW w:w="284" w:type="dxa"/>
          </w:tcPr>
          <w:p w:rsidR="00977A3F" w:rsidRPr="00C168BE" w:rsidRDefault="00977A3F">
            <w:pPr>
              <w:ind w:firstLine="700"/>
              <w:jc w:val="center"/>
              <w:rPr>
                <w:rFonts w:ascii="Times New Roman" w:hAnsi="Times New Roman" w:cs="Times New Roman"/>
                <w:i/>
              </w:rPr>
            </w:pPr>
          </w:p>
        </w:tc>
        <w:tc>
          <w:tcPr>
            <w:tcW w:w="1984" w:type="dxa"/>
          </w:tcPr>
          <w:p w:rsidR="00977A3F" w:rsidRPr="00C168BE" w:rsidRDefault="00977A3F" w:rsidP="00977A3F">
            <w:pPr>
              <w:ind w:firstLine="700"/>
              <w:rPr>
                <w:rFonts w:ascii="Times New Roman" w:hAnsi="Times New Roman" w:cs="Times New Roman"/>
                <w:i/>
              </w:rPr>
            </w:pPr>
          </w:p>
        </w:tc>
        <w:tc>
          <w:tcPr>
            <w:tcW w:w="284" w:type="dxa"/>
          </w:tcPr>
          <w:p w:rsidR="00977A3F" w:rsidRPr="00C168BE" w:rsidRDefault="00977A3F" w:rsidP="00977A3F">
            <w:pPr>
              <w:ind w:firstLine="700"/>
              <w:rPr>
                <w:rFonts w:ascii="Times New Roman" w:hAnsi="Times New Roman" w:cs="Times New Roman"/>
                <w:i/>
              </w:rPr>
            </w:pPr>
          </w:p>
        </w:tc>
        <w:tc>
          <w:tcPr>
            <w:tcW w:w="3827" w:type="dxa"/>
          </w:tcPr>
          <w:p w:rsidR="00977A3F" w:rsidRPr="00C168BE" w:rsidRDefault="00977A3F" w:rsidP="00977A3F">
            <w:pPr>
              <w:ind w:firstLine="700"/>
              <w:rPr>
                <w:rFonts w:ascii="Times New Roman" w:hAnsi="Times New Roman" w:cs="Times New Roman"/>
                <w:i/>
              </w:rPr>
            </w:pPr>
          </w:p>
        </w:tc>
      </w:tr>
    </w:tbl>
    <w:p w:rsidR="00977A3F" w:rsidRPr="00C168BE" w:rsidRDefault="00977A3F" w:rsidP="00977A3F">
      <w:pPr>
        <w:jc w:val="both"/>
        <w:rPr>
          <w:rFonts w:ascii="Times New Roman" w:hAnsi="Times New Roman" w:cs="Times New Roman"/>
          <w:i/>
        </w:rPr>
      </w:pPr>
      <w:r w:rsidRPr="00C168BE">
        <w:rPr>
          <w:rFonts w:ascii="Times New Roman" w:hAnsi="Times New Roman" w:cs="Times New Roman"/>
          <w:i/>
        </w:rPr>
        <w:t xml:space="preserve">                                             М.П.</w:t>
      </w:r>
    </w:p>
    <w:p w:rsidR="00143898" w:rsidRPr="00143898" w:rsidRDefault="00143898" w:rsidP="00A0555C">
      <w:pPr>
        <w:widowControl w:val="0"/>
        <w:spacing w:after="0" w:line="240" w:lineRule="auto"/>
        <w:jc w:val="both"/>
        <w:rPr>
          <w:rFonts w:ascii="Times New Roman" w:hAnsi="Times New Roman" w:cs="Times New Roman"/>
          <w:bCs/>
          <w:i/>
          <w:color w:val="FF0000"/>
        </w:rPr>
      </w:pPr>
      <w:r w:rsidRPr="00C168BE">
        <w:rPr>
          <w:rFonts w:ascii="Times New Roman" w:hAnsi="Times New Roman" w:cs="Times New Roman"/>
          <w:i/>
          <w:color w:val="FF0000"/>
        </w:rPr>
        <w:t>*ця форма є рекомендованою, за необхідності поля/блоки в ній можуть бути Банком змінені та/або доповнені.</w:t>
      </w:r>
      <w:r w:rsidR="00A0555C" w:rsidRPr="00C168BE">
        <w:rPr>
          <w:rFonts w:ascii="Times New Roman" w:hAnsi="Times New Roman" w:cs="Times New Roman"/>
          <w:i/>
          <w:color w:val="FF0000"/>
        </w:rPr>
        <w:t xml:space="preserve"> </w:t>
      </w:r>
      <w:r w:rsidRPr="00C168BE">
        <w:rPr>
          <w:rFonts w:ascii="Times New Roman" w:hAnsi="Times New Roman" w:cs="Times New Roman"/>
          <w:bCs/>
          <w:i/>
          <w:color w:val="FF0000"/>
        </w:rPr>
        <w:t>При підготовці довідки текст червоним кольором необхідно видалити.</w:t>
      </w:r>
    </w:p>
    <w:sectPr w:rsidR="00143898" w:rsidRPr="00143898" w:rsidSect="00F70867">
      <w:endnotePr>
        <w:numFmt w:val="decimal"/>
      </w:endnotePr>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DE" w:rsidRDefault="00BC3ADE" w:rsidP="000A05D2">
      <w:pPr>
        <w:spacing w:after="0" w:line="240" w:lineRule="auto"/>
      </w:pPr>
      <w:r>
        <w:separator/>
      </w:r>
    </w:p>
  </w:endnote>
  <w:endnote w:type="continuationSeparator" w:id="0">
    <w:p w:rsidR="00BC3ADE" w:rsidRDefault="00BC3ADE" w:rsidP="000A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DE" w:rsidRDefault="00BC3ADE" w:rsidP="000A05D2">
      <w:pPr>
        <w:spacing w:after="0" w:line="240" w:lineRule="auto"/>
      </w:pPr>
      <w:r>
        <w:separator/>
      </w:r>
    </w:p>
  </w:footnote>
  <w:footnote w:type="continuationSeparator" w:id="0">
    <w:p w:rsidR="00BC3ADE" w:rsidRDefault="00BC3ADE" w:rsidP="000A05D2">
      <w:pPr>
        <w:spacing w:after="0" w:line="240" w:lineRule="auto"/>
      </w:pPr>
      <w:r>
        <w:continuationSeparator/>
      </w:r>
    </w:p>
  </w:footnote>
  <w:footnote w:id="1">
    <w:p w:rsidR="00D270E5" w:rsidRPr="007A1801" w:rsidRDefault="00D270E5" w:rsidP="00ED1BEF">
      <w:pPr>
        <w:pStyle w:val="a4"/>
        <w:rPr>
          <w:i/>
          <w:color w:val="FF0000"/>
          <w:sz w:val="22"/>
          <w:szCs w:val="22"/>
        </w:rPr>
      </w:pPr>
      <w:r w:rsidRPr="007A1801">
        <w:rPr>
          <w:rStyle w:val="a9"/>
          <w:b/>
          <w:i/>
          <w:color w:val="FF0000"/>
          <w:sz w:val="22"/>
          <w:szCs w:val="22"/>
        </w:rPr>
        <w:footnoteRef/>
      </w:r>
      <w:r w:rsidRPr="007A1801">
        <w:rPr>
          <w:b/>
          <w:i/>
          <w:color w:val="FF0000"/>
          <w:sz w:val="22"/>
          <w:szCs w:val="22"/>
        </w:rPr>
        <w:t xml:space="preserve"> </w:t>
      </w:r>
      <w:r w:rsidRPr="007A1801">
        <w:rPr>
          <w:i/>
          <w:color w:val="FF0000"/>
          <w:sz w:val="22"/>
          <w:szCs w:val="22"/>
        </w:rPr>
        <w:t>У разі якщо податок на прибуток нараховано, але не сплачено вказується сума нарахованого податку на прибуток</w:t>
      </w:r>
      <w:r w:rsidRPr="007A1801">
        <w:rPr>
          <w:i/>
          <w:iCs/>
          <w:color w:val="FF0000"/>
          <w:sz w:val="22"/>
          <w:szCs w:val="22"/>
          <w:lang w:eastAsia="uk-UA"/>
        </w:rPr>
        <w:t>.</w:t>
      </w:r>
    </w:p>
  </w:footnote>
  <w:footnote w:id="2">
    <w:p w:rsidR="00DD54B1" w:rsidRPr="007A1801" w:rsidRDefault="00DD54B1" w:rsidP="00ED1BEF">
      <w:pPr>
        <w:pStyle w:val="a4"/>
        <w:jc w:val="both"/>
        <w:rPr>
          <w:i/>
          <w:iCs/>
          <w:color w:val="FF0000"/>
          <w:sz w:val="22"/>
          <w:szCs w:val="22"/>
          <w:lang w:eastAsia="uk-UA"/>
        </w:rPr>
      </w:pPr>
      <w:r w:rsidRPr="007A1801">
        <w:rPr>
          <w:rStyle w:val="a9"/>
          <w:b/>
          <w:i/>
          <w:color w:val="FF0000"/>
          <w:sz w:val="22"/>
          <w:szCs w:val="22"/>
        </w:rPr>
        <w:footnoteRef/>
      </w:r>
      <w:r w:rsidRPr="007A1801">
        <w:rPr>
          <w:rStyle w:val="a9"/>
          <w:b/>
          <w:i/>
          <w:color w:val="FF0000"/>
          <w:sz w:val="22"/>
          <w:szCs w:val="22"/>
        </w:rPr>
        <w:t xml:space="preserve"> </w:t>
      </w:r>
      <w:r w:rsidR="00D270E5" w:rsidRPr="007A1801">
        <w:rPr>
          <w:i/>
          <w:iCs/>
          <w:color w:val="FF0000"/>
          <w:sz w:val="22"/>
          <w:szCs w:val="22"/>
          <w:lang w:eastAsia="uk-UA"/>
        </w:rPr>
        <w:t>Державна допомога - підтримка у будь-якій формі суб’єктів господарювання за рахунок ресурсів держави чи місцевих ресурсів (згідно з визначенням в Законі України «Про державну допомогу суб’єктам господарювання»). За курсом євро, діючим на останній день звітного періоду.</w:t>
      </w:r>
    </w:p>
  </w:footnote>
  <w:footnote w:id="3">
    <w:p w:rsidR="00D270E5" w:rsidRPr="007A1801" w:rsidRDefault="00D270E5" w:rsidP="00ED1BEF">
      <w:pPr>
        <w:pStyle w:val="a7"/>
        <w:rPr>
          <w:rFonts w:ascii="Times New Roman" w:eastAsia="Times New Roman" w:hAnsi="Times New Roman" w:cs="Times New Roman"/>
          <w:i/>
          <w:iCs/>
          <w:color w:val="FF0000"/>
          <w:sz w:val="22"/>
          <w:szCs w:val="22"/>
          <w:lang w:eastAsia="uk-UA"/>
        </w:rPr>
      </w:pPr>
      <w:r w:rsidRPr="007A1801">
        <w:rPr>
          <w:rStyle w:val="a9"/>
          <w:rFonts w:ascii="Times New Roman" w:hAnsi="Times New Roman" w:cs="Times New Roman"/>
          <w:b/>
          <w:i/>
          <w:color w:val="FF0000"/>
          <w:sz w:val="22"/>
          <w:szCs w:val="22"/>
          <w:lang w:eastAsia="ru-RU"/>
        </w:rPr>
        <w:footnoteRef/>
      </w:r>
      <w:r w:rsidRPr="007A1801">
        <w:rPr>
          <w:rFonts w:ascii="Times New Roman" w:eastAsia="Times New Roman" w:hAnsi="Times New Roman" w:cs="Times New Roman"/>
          <w:i/>
          <w:iCs/>
          <w:color w:val="FF0000"/>
          <w:sz w:val="22"/>
          <w:szCs w:val="22"/>
          <w:lang w:eastAsia="uk-UA"/>
        </w:rPr>
        <w:t xml:space="preserve"> </w:t>
      </w:r>
      <w:r w:rsidR="00ED1BEF" w:rsidRPr="007A1801">
        <w:rPr>
          <w:rFonts w:ascii="Times New Roman" w:eastAsia="Times New Roman" w:hAnsi="Times New Roman" w:cs="Times New Roman"/>
          <w:i/>
          <w:iCs/>
          <w:color w:val="FF0000"/>
          <w:sz w:val="22"/>
          <w:szCs w:val="22"/>
          <w:lang w:eastAsia="uk-UA"/>
        </w:rPr>
        <w:t>У разі, якщо до складу ГПК входять суб’єкти господарювання, що здійснюють діяльність у сфері сільськогосподарського виробництва та рибальства, на яких не поширюється дія Закону України «Про державну допомогу суб’єктам господарювання», за такими членами ГПК сума отриманої  допомоги (якщо має місце) при заповненні даних не враховується.</w:t>
      </w:r>
    </w:p>
  </w:footnote>
  <w:footnote w:id="4">
    <w:p w:rsidR="00D270E5" w:rsidRPr="007A1801" w:rsidRDefault="00D270E5" w:rsidP="00141A70">
      <w:pPr>
        <w:pStyle w:val="a7"/>
        <w:jc w:val="both"/>
        <w:rPr>
          <w:rFonts w:ascii="Times New Roman" w:eastAsia="Times New Roman" w:hAnsi="Times New Roman" w:cs="Times New Roman"/>
          <w:i/>
          <w:iCs/>
          <w:color w:val="FF0000"/>
          <w:sz w:val="22"/>
          <w:szCs w:val="22"/>
          <w:lang w:eastAsia="uk-UA"/>
        </w:rPr>
      </w:pPr>
      <w:r w:rsidRPr="007A1801">
        <w:rPr>
          <w:rFonts w:ascii="Times New Roman" w:eastAsia="Times New Roman" w:hAnsi="Times New Roman" w:cs="Times New Roman"/>
          <w:b/>
          <w:i/>
          <w:iCs/>
          <w:color w:val="FF0000"/>
          <w:sz w:val="22"/>
          <w:szCs w:val="22"/>
          <w:vertAlign w:val="superscript"/>
          <w:lang w:eastAsia="uk-UA"/>
        </w:rPr>
        <w:footnoteRef/>
      </w:r>
      <w:r w:rsidRPr="007A1801">
        <w:rPr>
          <w:rFonts w:ascii="Times New Roman" w:eastAsia="Times New Roman" w:hAnsi="Times New Roman" w:cs="Times New Roman"/>
          <w:b/>
          <w:i/>
          <w:iCs/>
          <w:color w:val="FF0000"/>
          <w:sz w:val="22"/>
          <w:szCs w:val="22"/>
          <w:vertAlign w:val="superscript"/>
          <w:lang w:eastAsia="uk-UA"/>
        </w:rPr>
        <w:t xml:space="preserve"> </w:t>
      </w:r>
      <w:r w:rsidR="00ED1BEF" w:rsidRPr="007A1801">
        <w:rPr>
          <w:rFonts w:ascii="Times New Roman" w:eastAsia="Times New Roman" w:hAnsi="Times New Roman" w:cs="Times New Roman"/>
          <w:i/>
          <w:iCs/>
          <w:color w:val="FF0000"/>
          <w:sz w:val="22"/>
          <w:szCs w:val="22"/>
          <w:lang w:eastAsia="uk-UA"/>
        </w:rPr>
        <w:t>За курсом євро, діючим на останній день звітного періоду.</w:t>
      </w:r>
    </w:p>
  </w:footnote>
  <w:footnote w:id="5">
    <w:p w:rsidR="00486CB4" w:rsidRPr="007A1801" w:rsidRDefault="00486CB4" w:rsidP="00ED1BEF">
      <w:pPr>
        <w:pStyle w:val="a7"/>
        <w:jc w:val="both"/>
        <w:rPr>
          <w:rFonts w:ascii="Times New Roman" w:hAnsi="Times New Roman" w:cs="Times New Roman"/>
          <w:i/>
          <w:color w:val="FF0000"/>
          <w:sz w:val="22"/>
          <w:szCs w:val="22"/>
          <w:highlight w:val="lightGray"/>
        </w:rPr>
      </w:pPr>
      <w:r w:rsidRPr="007A1801">
        <w:rPr>
          <w:rFonts w:ascii="Times New Roman" w:eastAsia="Times New Roman" w:hAnsi="Times New Roman" w:cs="Times New Roman"/>
          <w:b/>
          <w:i/>
          <w:iCs/>
          <w:color w:val="FF0000"/>
          <w:sz w:val="22"/>
          <w:szCs w:val="22"/>
          <w:vertAlign w:val="superscript"/>
          <w:lang w:eastAsia="uk-UA"/>
        </w:rPr>
        <w:footnoteRef/>
      </w:r>
      <w:r w:rsidRPr="007A1801">
        <w:rPr>
          <w:rFonts w:ascii="Times New Roman" w:eastAsia="Times New Roman" w:hAnsi="Times New Roman" w:cs="Times New Roman"/>
          <w:i/>
          <w:iCs/>
          <w:color w:val="FF0000"/>
          <w:sz w:val="22"/>
          <w:szCs w:val="22"/>
          <w:lang w:eastAsia="uk-UA"/>
        </w:rPr>
        <w:t xml:space="preserve"> </w:t>
      </w:r>
      <w:r w:rsidRPr="007A1801">
        <w:rPr>
          <w:rFonts w:ascii="Times New Roman" w:hAnsi="Times New Roman" w:cs="Times New Roman"/>
          <w:i/>
          <w:color w:val="FF0000"/>
          <w:sz w:val="22"/>
          <w:szCs w:val="22"/>
        </w:rPr>
        <w:t>Позичальник вважається експортером, якщо він здійснює продаж товарів іноземним суб'єктам господарської діяльності, включаючи реекспорт товарів.</w:t>
      </w:r>
    </w:p>
    <w:p w:rsidR="00486CB4" w:rsidRPr="007A1801" w:rsidRDefault="00486CB4" w:rsidP="00ED1BEF">
      <w:pPr>
        <w:pStyle w:val="a7"/>
        <w:rPr>
          <w:rFonts w:ascii="Times New Roman" w:eastAsia="Times New Roman" w:hAnsi="Times New Roman" w:cs="Times New Roman"/>
          <w:i/>
          <w:iCs/>
          <w:color w:val="FF0000"/>
          <w:sz w:val="22"/>
          <w:szCs w:val="22"/>
          <w:lang w:eastAsia="uk-U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D2"/>
    <w:rsid w:val="0004514D"/>
    <w:rsid w:val="000811B5"/>
    <w:rsid w:val="00081DA8"/>
    <w:rsid w:val="000A05D2"/>
    <w:rsid w:val="00141A70"/>
    <w:rsid w:val="00143898"/>
    <w:rsid w:val="001439E3"/>
    <w:rsid w:val="00146735"/>
    <w:rsid w:val="001605B8"/>
    <w:rsid w:val="00172A3E"/>
    <w:rsid w:val="001D7B7B"/>
    <w:rsid w:val="001F5D2E"/>
    <w:rsid w:val="00244367"/>
    <w:rsid w:val="002A7459"/>
    <w:rsid w:val="00302536"/>
    <w:rsid w:val="003A5414"/>
    <w:rsid w:val="003D747A"/>
    <w:rsid w:val="003F0757"/>
    <w:rsid w:val="003F49E8"/>
    <w:rsid w:val="00403862"/>
    <w:rsid w:val="00453384"/>
    <w:rsid w:val="004636BC"/>
    <w:rsid w:val="004725A7"/>
    <w:rsid w:val="00486CB4"/>
    <w:rsid w:val="00497815"/>
    <w:rsid w:val="004C1076"/>
    <w:rsid w:val="004F51DE"/>
    <w:rsid w:val="00553923"/>
    <w:rsid w:val="005A084A"/>
    <w:rsid w:val="005A232E"/>
    <w:rsid w:val="005D3AA9"/>
    <w:rsid w:val="005D3C68"/>
    <w:rsid w:val="005F7307"/>
    <w:rsid w:val="00627D53"/>
    <w:rsid w:val="00664B7C"/>
    <w:rsid w:val="0069171E"/>
    <w:rsid w:val="00777C08"/>
    <w:rsid w:val="007A1801"/>
    <w:rsid w:val="008247B3"/>
    <w:rsid w:val="008C1454"/>
    <w:rsid w:val="009754DB"/>
    <w:rsid w:val="00977A3F"/>
    <w:rsid w:val="009C7C90"/>
    <w:rsid w:val="009E15BE"/>
    <w:rsid w:val="00A00A56"/>
    <w:rsid w:val="00A0555C"/>
    <w:rsid w:val="00A10948"/>
    <w:rsid w:val="00AB3B10"/>
    <w:rsid w:val="00AF14DC"/>
    <w:rsid w:val="00B02961"/>
    <w:rsid w:val="00B32AE7"/>
    <w:rsid w:val="00BC3ADE"/>
    <w:rsid w:val="00BF36B5"/>
    <w:rsid w:val="00BF3A38"/>
    <w:rsid w:val="00C168BE"/>
    <w:rsid w:val="00C2172F"/>
    <w:rsid w:val="00C4554C"/>
    <w:rsid w:val="00C51134"/>
    <w:rsid w:val="00C55A8B"/>
    <w:rsid w:val="00CB0668"/>
    <w:rsid w:val="00D270E5"/>
    <w:rsid w:val="00DD54B1"/>
    <w:rsid w:val="00DE2118"/>
    <w:rsid w:val="00E6038D"/>
    <w:rsid w:val="00E9233C"/>
    <w:rsid w:val="00EC737C"/>
    <w:rsid w:val="00ED1BEF"/>
    <w:rsid w:val="00ED5793"/>
    <w:rsid w:val="00EF5D1C"/>
    <w:rsid w:val="00F04737"/>
    <w:rsid w:val="00F657EB"/>
    <w:rsid w:val="00F70867"/>
    <w:rsid w:val="00FD4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2DDFB-0B80-447E-B965-954859B9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0811B5"/>
    <w:pPr>
      <w:widowControl w:val="0"/>
      <w:suppressAutoHyphens/>
      <w:spacing w:after="0" w:line="240" w:lineRule="auto"/>
      <w:ind w:firstLineChars="350" w:firstLine="350"/>
      <w:jc w:val="both"/>
      <w:textDirection w:val="btLr"/>
      <w:textAlignment w:val="top"/>
    </w:pPr>
    <w:rPr>
      <w:rFonts w:ascii="Times New Roman" w:eastAsia="Times New Roman" w:hAnsi="Times New Roman" w:cstheme="majorBidi"/>
      <w:i/>
      <w:position w:val="-1"/>
      <w:szCs w:val="21"/>
      <w:lang w:val="ru-RU" w:eastAsia="ru-RU"/>
    </w:rPr>
  </w:style>
  <w:style w:type="character" w:customStyle="1" w:styleId="10">
    <w:name w:val="Стиль1 Знак"/>
    <w:basedOn w:val="a0"/>
    <w:link w:val="1"/>
    <w:rsid w:val="000811B5"/>
    <w:rPr>
      <w:rFonts w:ascii="Times New Roman" w:eastAsia="Times New Roman" w:hAnsi="Times New Roman" w:cstheme="majorBidi"/>
      <w:i/>
      <w:position w:val="-1"/>
      <w:szCs w:val="21"/>
      <w:lang w:val="ru-RU" w:eastAsia="ru-RU"/>
    </w:rPr>
  </w:style>
  <w:style w:type="character" w:styleId="a3">
    <w:name w:val="endnote reference"/>
    <w:semiHidden/>
    <w:rsid w:val="000A05D2"/>
    <w:rPr>
      <w:vertAlign w:val="superscript"/>
    </w:rPr>
  </w:style>
  <w:style w:type="paragraph" w:styleId="a4">
    <w:name w:val="endnote text"/>
    <w:basedOn w:val="a"/>
    <w:link w:val="a5"/>
    <w:rsid w:val="000A05D2"/>
    <w:pPr>
      <w:spacing w:after="0" w:line="240" w:lineRule="auto"/>
    </w:pPr>
    <w:rPr>
      <w:rFonts w:ascii="Times New Roman" w:eastAsia="Times New Roman" w:hAnsi="Times New Roman" w:cs="Times New Roman"/>
      <w:sz w:val="20"/>
      <w:szCs w:val="20"/>
      <w:lang w:eastAsia="ru-RU"/>
    </w:rPr>
  </w:style>
  <w:style w:type="character" w:customStyle="1" w:styleId="a5">
    <w:name w:val="Текст концевой сноски Знак"/>
    <w:basedOn w:val="a0"/>
    <w:link w:val="a4"/>
    <w:rsid w:val="000A05D2"/>
    <w:rPr>
      <w:rFonts w:ascii="Times New Roman" w:eastAsia="Times New Roman" w:hAnsi="Times New Roman" w:cs="Times New Roman"/>
      <w:sz w:val="20"/>
      <w:szCs w:val="20"/>
      <w:lang w:eastAsia="ru-RU"/>
    </w:rPr>
  </w:style>
  <w:style w:type="table" w:styleId="a6">
    <w:name w:val="Table Grid"/>
    <w:basedOn w:val="a1"/>
    <w:uiPriority w:val="39"/>
    <w:rsid w:val="00A0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qFormat/>
    <w:rsid w:val="00403862"/>
    <w:pPr>
      <w:spacing w:after="0" w:line="240" w:lineRule="auto"/>
    </w:pPr>
    <w:rPr>
      <w:sz w:val="20"/>
      <w:szCs w:val="20"/>
    </w:rPr>
  </w:style>
  <w:style w:type="character" w:customStyle="1" w:styleId="a8">
    <w:name w:val="Текст сноски Знак"/>
    <w:basedOn w:val="a0"/>
    <w:link w:val="a7"/>
    <w:uiPriority w:val="99"/>
    <w:semiHidden/>
    <w:rsid w:val="00403862"/>
    <w:rPr>
      <w:sz w:val="20"/>
      <w:szCs w:val="20"/>
    </w:rPr>
  </w:style>
  <w:style w:type="character" w:styleId="a9">
    <w:name w:val="footnote reference"/>
    <w:aliases w:val="BVI fnr,ftref,Footnote Reference Number,Footnote Reference_LVL6,Footnote Reference_LVL61,Footnote Reference_LVL62,Footnote Reference_LVL63,Footnote Reference_LVL64,16 Point,Superscript 6 Point,Знак сноски-FN,EN Footnote Reference,E F"/>
    <w:basedOn w:val="a0"/>
    <w:uiPriority w:val="99"/>
    <w:unhideWhenUsed/>
    <w:qFormat/>
    <w:rsid w:val="00403862"/>
    <w:rPr>
      <w:vertAlign w:val="superscript"/>
    </w:rPr>
  </w:style>
  <w:style w:type="paragraph" w:styleId="aa">
    <w:name w:val="Normal (Web)"/>
    <w:basedOn w:val="a"/>
    <w:uiPriority w:val="99"/>
    <w:semiHidden/>
    <w:unhideWhenUsed/>
    <w:rsid w:val="00ED1BEF"/>
    <w:pPr>
      <w:spacing w:line="256" w:lineRule="auto"/>
    </w:pPr>
    <w:rPr>
      <w:rFonts w:ascii="Times New Roman" w:hAnsi="Times New Roman" w:cs="Times New Roman"/>
      <w:sz w:val="24"/>
      <w:szCs w:val="24"/>
    </w:rPr>
  </w:style>
  <w:style w:type="paragraph" w:styleId="ab">
    <w:name w:val="Balloon Text"/>
    <w:basedOn w:val="a"/>
    <w:link w:val="ac"/>
    <w:uiPriority w:val="99"/>
    <w:semiHidden/>
    <w:unhideWhenUsed/>
    <w:rsid w:val="00BF3A3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F3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8759">
      <w:bodyDiv w:val="1"/>
      <w:marLeft w:val="0"/>
      <w:marRight w:val="0"/>
      <w:marTop w:val="0"/>
      <w:marBottom w:val="0"/>
      <w:divBdr>
        <w:top w:val="none" w:sz="0" w:space="0" w:color="auto"/>
        <w:left w:val="none" w:sz="0" w:space="0" w:color="auto"/>
        <w:bottom w:val="none" w:sz="0" w:space="0" w:color="auto"/>
        <w:right w:val="none" w:sz="0" w:space="0" w:color="auto"/>
      </w:divBdr>
    </w:div>
    <w:div w:id="415829528">
      <w:bodyDiv w:val="1"/>
      <w:marLeft w:val="0"/>
      <w:marRight w:val="0"/>
      <w:marTop w:val="0"/>
      <w:marBottom w:val="0"/>
      <w:divBdr>
        <w:top w:val="none" w:sz="0" w:space="0" w:color="auto"/>
        <w:left w:val="none" w:sz="0" w:space="0" w:color="auto"/>
        <w:bottom w:val="none" w:sz="0" w:space="0" w:color="auto"/>
        <w:right w:val="none" w:sz="0" w:space="0" w:color="auto"/>
      </w:divBdr>
    </w:div>
    <w:div w:id="659770449">
      <w:bodyDiv w:val="1"/>
      <w:marLeft w:val="0"/>
      <w:marRight w:val="0"/>
      <w:marTop w:val="0"/>
      <w:marBottom w:val="0"/>
      <w:divBdr>
        <w:top w:val="none" w:sz="0" w:space="0" w:color="auto"/>
        <w:left w:val="none" w:sz="0" w:space="0" w:color="auto"/>
        <w:bottom w:val="none" w:sz="0" w:space="0" w:color="auto"/>
        <w:right w:val="none" w:sz="0" w:space="0" w:color="auto"/>
      </w:divBdr>
    </w:div>
    <w:div w:id="701980947">
      <w:bodyDiv w:val="1"/>
      <w:marLeft w:val="0"/>
      <w:marRight w:val="0"/>
      <w:marTop w:val="0"/>
      <w:marBottom w:val="0"/>
      <w:divBdr>
        <w:top w:val="none" w:sz="0" w:space="0" w:color="auto"/>
        <w:left w:val="none" w:sz="0" w:space="0" w:color="auto"/>
        <w:bottom w:val="none" w:sz="0" w:space="0" w:color="auto"/>
        <w:right w:val="none" w:sz="0" w:space="0" w:color="auto"/>
      </w:divBdr>
    </w:div>
    <w:div w:id="887765541">
      <w:bodyDiv w:val="1"/>
      <w:marLeft w:val="0"/>
      <w:marRight w:val="0"/>
      <w:marTop w:val="0"/>
      <w:marBottom w:val="0"/>
      <w:divBdr>
        <w:top w:val="none" w:sz="0" w:space="0" w:color="auto"/>
        <w:left w:val="none" w:sz="0" w:space="0" w:color="auto"/>
        <w:bottom w:val="none" w:sz="0" w:space="0" w:color="auto"/>
        <w:right w:val="none" w:sz="0" w:space="0" w:color="auto"/>
      </w:divBdr>
    </w:div>
    <w:div w:id="1305501790">
      <w:bodyDiv w:val="1"/>
      <w:marLeft w:val="0"/>
      <w:marRight w:val="0"/>
      <w:marTop w:val="0"/>
      <w:marBottom w:val="0"/>
      <w:divBdr>
        <w:top w:val="none" w:sz="0" w:space="0" w:color="auto"/>
        <w:left w:val="none" w:sz="0" w:space="0" w:color="auto"/>
        <w:bottom w:val="none" w:sz="0" w:space="0" w:color="auto"/>
        <w:right w:val="none" w:sz="0" w:space="0" w:color="auto"/>
      </w:divBdr>
    </w:div>
    <w:div w:id="1335692151">
      <w:bodyDiv w:val="1"/>
      <w:marLeft w:val="0"/>
      <w:marRight w:val="0"/>
      <w:marTop w:val="0"/>
      <w:marBottom w:val="0"/>
      <w:divBdr>
        <w:top w:val="none" w:sz="0" w:space="0" w:color="auto"/>
        <w:left w:val="none" w:sz="0" w:space="0" w:color="auto"/>
        <w:bottom w:val="none" w:sz="0" w:space="0" w:color="auto"/>
        <w:right w:val="none" w:sz="0" w:space="0" w:color="auto"/>
      </w:divBdr>
    </w:div>
    <w:div w:id="1420365458">
      <w:bodyDiv w:val="1"/>
      <w:marLeft w:val="0"/>
      <w:marRight w:val="0"/>
      <w:marTop w:val="0"/>
      <w:marBottom w:val="0"/>
      <w:divBdr>
        <w:top w:val="none" w:sz="0" w:space="0" w:color="auto"/>
        <w:left w:val="none" w:sz="0" w:space="0" w:color="auto"/>
        <w:bottom w:val="none" w:sz="0" w:space="0" w:color="auto"/>
        <w:right w:val="none" w:sz="0" w:space="0" w:color="auto"/>
      </w:divBdr>
    </w:div>
    <w:div w:id="1661075567">
      <w:bodyDiv w:val="1"/>
      <w:marLeft w:val="0"/>
      <w:marRight w:val="0"/>
      <w:marTop w:val="0"/>
      <w:marBottom w:val="0"/>
      <w:divBdr>
        <w:top w:val="none" w:sz="0" w:space="0" w:color="auto"/>
        <w:left w:val="none" w:sz="0" w:space="0" w:color="auto"/>
        <w:bottom w:val="none" w:sz="0" w:space="0" w:color="auto"/>
        <w:right w:val="none" w:sz="0" w:space="0" w:color="auto"/>
      </w:divBdr>
    </w:div>
    <w:div w:id="1770344029">
      <w:bodyDiv w:val="1"/>
      <w:marLeft w:val="0"/>
      <w:marRight w:val="0"/>
      <w:marTop w:val="0"/>
      <w:marBottom w:val="0"/>
      <w:divBdr>
        <w:top w:val="none" w:sz="0" w:space="0" w:color="auto"/>
        <w:left w:val="none" w:sz="0" w:space="0" w:color="auto"/>
        <w:bottom w:val="none" w:sz="0" w:space="0" w:color="auto"/>
        <w:right w:val="none" w:sz="0" w:space="0" w:color="auto"/>
      </w:divBdr>
    </w:div>
    <w:div w:id="1867062448">
      <w:bodyDiv w:val="1"/>
      <w:marLeft w:val="0"/>
      <w:marRight w:val="0"/>
      <w:marTop w:val="0"/>
      <w:marBottom w:val="0"/>
      <w:divBdr>
        <w:top w:val="none" w:sz="0" w:space="0" w:color="auto"/>
        <w:left w:val="none" w:sz="0" w:space="0" w:color="auto"/>
        <w:bottom w:val="none" w:sz="0" w:space="0" w:color="auto"/>
        <w:right w:val="none" w:sz="0" w:space="0" w:color="auto"/>
      </w:divBdr>
    </w:div>
    <w:div w:id="1879972215">
      <w:bodyDiv w:val="1"/>
      <w:marLeft w:val="0"/>
      <w:marRight w:val="0"/>
      <w:marTop w:val="0"/>
      <w:marBottom w:val="0"/>
      <w:divBdr>
        <w:top w:val="none" w:sz="0" w:space="0" w:color="auto"/>
        <w:left w:val="none" w:sz="0" w:space="0" w:color="auto"/>
        <w:bottom w:val="none" w:sz="0" w:space="0" w:color="auto"/>
        <w:right w:val="none" w:sz="0" w:space="0" w:color="auto"/>
      </w:divBdr>
    </w:div>
    <w:div w:id="20577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88066A9-1D33-464A-ACFB-A5A98F4B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2362</Words>
  <Characters>1347</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Наталія Іванівна</dc:creator>
  <cp:keywords/>
  <dc:description/>
  <cp:lastModifiedBy>Марченко Наталія Іванівна</cp:lastModifiedBy>
  <cp:revision>2</cp:revision>
  <dcterms:created xsi:type="dcterms:W3CDTF">2026-01-15T13:33:00Z</dcterms:created>
  <dcterms:modified xsi:type="dcterms:W3CDTF">2026-01-15T13:33:00Z</dcterms:modified>
</cp:coreProperties>
</file>