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78" w:rsidRDefault="00037678">
      <w:pPr>
        <w:jc w:val="right"/>
        <w:rPr>
          <w:b/>
          <w:color w:val="008000"/>
        </w:rPr>
      </w:pPr>
    </w:p>
    <w:p w:rsidR="00037678" w:rsidRDefault="001E2B1F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i/>
          <w:color w:val="00B0F0"/>
        </w:rPr>
        <w:t xml:space="preserve">Додаток 16.1  </w:t>
      </w:r>
      <w:r>
        <w:rPr>
          <w:i/>
          <w:color w:val="808080"/>
        </w:rPr>
        <w:t>до Публічної пропозиції АБ «УКРГАЗБАНК»</w:t>
      </w:r>
    </w:p>
    <w:p w:rsidR="00037678" w:rsidRDefault="001E2B1F">
      <w:pPr>
        <w:tabs>
          <w:tab w:val="left" w:pos="4065"/>
        </w:tabs>
        <w:ind w:left="-787" w:firstLine="787"/>
        <w:jc w:val="right"/>
        <w:rPr>
          <w:i/>
          <w:color w:val="808080"/>
        </w:rPr>
      </w:pPr>
      <w:r>
        <w:rPr>
          <w:i/>
          <w:color w:val="808080"/>
        </w:rPr>
        <w:t xml:space="preserve"> на укладання договору комплексного банківського обслуговування </w:t>
      </w:r>
    </w:p>
    <w:p w:rsidR="00037678" w:rsidRDefault="00037678">
      <w:pPr>
        <w:tabs>
          <w:tab w:val="left" w:pos="5103"/>
        </w:tabs>
        <w:ind w:left="5387" w:right="28"/>
        <w:jc w:val="both"/>
        <w:rPr>
          <w:color w:val="000000"/>
        </w:rPr>
      </w:pPr>
    </w:p>
    <w:p w:rsidR="00037678" w:rsidRDefault="00037678">
      <w:pPr>
        <w:jc w:val="right"/>
        <w:rPr>
          <w:color w:val="000000"/>
          <w:sz w:val="16"/>
          <w:szCs w:val="16"/>
        </w:rPr>
      </w:pPr>
    </w:p>
    <w:tbl>
      <w:tblPr>
        <w:tblStyle w:val="afd"/>
        <w:tblW w:w="1074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502"/>
        <w:gridCol w:w="1559"/>
        <w:gridCol w:w="567"/>
        <w:gridCol w:w="1845"/>
        <w:gridCol w:w="1417"/>
        <w:gridCol w:w="850"/>
      </w:tblGrid>
      <w:tr w:rsidR="00037678">
        <w:trPr>
          <w:cantSplit/>
        </w:trPr>
        <w:tc>
          <w:tcPr>
            <w:tcW w:w="10740" w:type="dxa"/>
            <w:gridSpan w:val="6"/>
            <w:tcBorders>
              <w:top w:val="nil"/>
              <w:left w:val="nil"/>
              <w:right w:val="nil"/>
            </w:tcBorders>
          </w:tcPr>
          <w:p w:rsidR="00037678" w:rsidRDefault="001E2B1F">
            <w:pPr>
              <w:jc w:val="center"/>
            </w:pPr>
            <w:r>
              <w:t>ПУБЛІЧНЕ АКЦІОНЕРНЕ ТОВАРИСТВО АКЦІОНЕРНИЙ БАНК «УКРГАЗБАНК»</w:t>
            </w:r>
          </w:p>
          <w:p w:rsidR="00037678" w:rsidRDefault="001E2B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03087, м. Київ, вул. Єреванська,1 </w:t>
            </w:r>
            <w:r>
              <w:rPr>
                <w:sz w:val="16"/>
                <w:szCs w:val="16"/>
              </w:rPr>
              <w:t xml:space="preserve">ЄДРПОУ </w:t>
            </w:r>
            <w:r>
              <w:rPr>
                <w:color w:val="000000"/>
                <w:sz w:val="16"/>
                <w:szCs w:val="16"/>
              </w:rPr>
              <w:t>23697280, Код банку 320478</w:t>
            </w:r>
          </w:p>
          <w:p w:rsidR="00037678" w:rsidRDefault="00037678">
            <w:pPr>
              <w:jc w:val="center"/>
              <w:rPr>
                <w:b/>
                <w:color w:val="993300"/>
                <w:sz w:val="16"/>
                <w:szCs w:val="16"/>
              </w:rPr>
            </w:pPr>
          </w:p>
        </w:tc>
      </w:tr>
      <w:tr w:rsidR="00037678">
        <w:tc>
          <w:tcPr>
            <w:tcW w:w="4502" w:type="dxa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9933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r>
              <w:rPr>
                <w:b/>
              </w:rPr>
              <w:t>З А Я В А   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1E2B1F">
            <w:pPr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[1]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03767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r>
              <w:t>Примірник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1E2B1F">
            <w:pPr>
              <w:jc w:val="center"/>
              <w:rPr>
                <w:color w:val="993300"/>
              </w:rPr>
            </w:pPr>
            <w:r>
              <w:rPr>
                <w:b/>
                <w:color w:val="993300"/>
              </w:rPr>
              <w:t>[2]</w:t>
            </w:r>
          </w:p>
        </w:tc>
      </w:tr>
    </w:tbl>
    <w:p w:rsidR="00037678" w:rsidRDefault="001E2B1F">
      <w:pPr>
        <w:jc w:val="center"/>
      </w:pPr>
      <w:r>
        <w:rPr>
          <w:b/>
        </w:rPr>
        <w:t>ПРО  КУПІВЛЮ  ІНОЗЕМНОЇ  ВАЛЮТИ АБО БАНКІВСЬКИХ  МЕТАЛІВ</w:t>
      </w:r>
    </w:p>
    <w:tbl>
      <w:tblPr>
        <w:tblStyle w:val="afe"/>
        <w:tblW w:w="4155" w:type="dxa"/>
        <w:tblInd w:w="3254" w:type="dxa"/>
        <w:tblLayout w:type="fixed"/>
        <w:tblLook w:val="0400" w:firstRow="0" w:lastRow="0" w:firstColumn="0" w:lastColumn="0" w:noHBand="0" w:noVBand="1"/>
      </w:tblPr>
      <w:tblGrid>
        <w:gridCol w:w="445"/>
        <w:gridCol w:w="445"/>
        <w:gridCol w:w="297"/>
        <w:gridCol w:w="1781"/>
        <w:gridCol w:w="445"/>
        <w:gridCol w:w="296"/>
        <w:gridCol w:w="446"/>
      </w:tblGrid>
      <w:tr w:rsidR="00037678">
        <w:trPr>
          <w:cantSplit/>
          <w:trHeight w:val="16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ind w:left="-86" w:right="-108"/>
              <w:jc w:val="right"/>
            </w:pPr>
            <w:r>
              <w:t>від “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tabs>
                <w:tab w:val="left" w:pos="-108"/>
              </w:tabs>
              <w:ind w:left="-67" w:right="-108" w:hanging="41"/>
            </w:pPr>
            <w:r>
              <w:t>”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[3]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ind w:left="-108" w:right="-249"/>
            </w:pPr>
            <w:r>
              <w:t xml:space="preserve"> року</w:t>
            </w:r>
          </w:p>
        </w:tc>
      </w:tr>
    </w:tbl>
    <w:p w:rsidR="00037678" w:rsidRDefault="00037678">
      <w:pPr>
        <w:rPr>
          <w:sz w:val="16"/>
          <w:szCs w:val="16"/>
        </w:rPr>
      </w:pPr>
    </w:p>
    <w:p w:rsidR="00037678" w:rsidRDefault="001E2B1F">
      <w:pPr>
        <w:spacing w:line="276" w:lineRule="auto"/>
        <w:rPr>
          <w:b/>
        </w:rPr>
      </w:pPr>
      <w:r>
        <w:t xml:space="preserve">Найменування клієнта: </w:t>
      </w:r>
      <w:r>
        <w:rPr>
          <w:b/>
          <w:color w:val="993300"/>
        </w:rPr>
        <w:t>[7]</w:t>
      </w:r>
      <w:r>
        <w:rPr>
          <w:b/>
        </w:rPr>
        <w:t>__________________________________________________________________________________</w:t>
      </w:r>
    </w:p>
    <w:p w:rsidR="00037678" w:rsidRDefault="001E2B1F">
      <w:pPr>
        <w:spacing w:line="276" w:lineRule="auto"/>
        <w:ind w:left="2552"/>
        <w:jc w:val="center"/>
        <w:rPr>
          <w:b/>
          <w:color w:val="993300"/>
        </w:rPr>
      </w:pPr>
      <w:r>
        <w:rPr>
          <w:sz w:val="16"/>
          <w:szCs w:val="16"/>
        </w:rPr>
        <w:t xml:space="preserve">повне або скорочене найменування клієнта </w:t>
      </w:r>
    </w:p>
    <w:p w:rsidR="00037678" w:rsidRDefault="001E2B1F">
      <w:pPr>
        <w:spacing w:line="276" w:lineRule="auto"/>
        <w:jc w:val="center"/>
        <w:rPr>
          <w:b/>
        </w:rPr>
      </w:pPr>
      <w:r>
        <w:t>Код ЄДРПОУ/РНОКПП клієнта:</w:t>
      </w:r>
      <w:r>
        <w:rPr>
          <w:sz w:val="16"/>
          <w:szCs w:val="16"/>
        </w:rPr>
        <w:t xml:space="preserve"> </w:t>
      </w:r>
      <w:r>
        <w:rPr>
          <w:b/>
          <w:color w:val="993300"/>
        </w:rPr>
        <w:t>[8]</w:t>
      </w:r>
      <w:r>
        <w:rPr>
          <w:b/>
        </w:rPr>
        <w:t>______________________________________________________________________</w:t>
      </w:r>
    </w:p>
    <w:p w:rsidR="00037678" w:rsidRDefault="001E2B1F">
      <w:pPr>
        <w:spacing w:line="276" w:lineRule="auto"/>
        <w:rPr>
          <w:b/>
        </w:rPr>
      </w:pPr>
      <w:r>
        <w:t xml:space="preserve">Місцезнаходження: </w:t>
      </w:r>
      <w:r>
        <w:rPr>
          <w:b/>
          <w:color w:val="993300"/>
        </w:rPr>
        <w:t>[9]</w:t>
      </w:r>
      <w:r>
        <w:rPr>
          <w:b/>
        </w:rPr>
        <w:t>_____________________________________________________________</w:t>
      </w:r>
    </w:p>
    <w:p w:rsidR="00037678" w:rsidRDefault="001E2B1F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037678" w:rsidRDefault="001E2B1F">
      <w:pPr>
        <w:spacing w:line="276" w:lineRule="auto"/>
      </w:pPr>
      <w:r>
        <w:t>Телефон клієнта:</w:t>
      </w:r>
      <w:r>
        <w:rPr>
          <w:b/>
          <w:color w:val="993300"/>
        </w:rPr>
        <w:t xml:space="preserve"> [10] </w:t>
      </w:r>
      <w:r>
        <w:rPr>
          <w:b/>
        </w:rPr>
        <w:t>_________________________________________________________________________________</w:t>
      </w:r>
    </w:p>
    <w:p w:rsidR="00037678" w:rsidRDefault="001E2B1F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_________________________________________________________________________________________________________</w:t>
      </w:r>
    </w:p>
    <w:p w:rsidR="00037678" w:rsidRDefault="001E2B1F">
      <w:pPr>
        <w:spacing w:line="276" w:lineRule="auto"/>
      </w:pPr>
      <w:r>
        <w:t xml:space="preserve">Поточний рахунок в національній валюті, IBAN </w:t>
      </w:r>
      <w:r>
        <w:rPr>
          <w:b/>
          <w:color w:val="993300"/>
        </w:rPr>
        <w:t>[12]</w:t>
      </w:r>
      <w:r>
        <w:rPr>
          <w:b/>
        </w:rPr>
        <w:t>______________________________________________________________</w:t>
      </w:r>
    </w:p>
    <w:p w:rsidR="00037678" w:rsidRDefault="001E2B1F">
      <w:pPr>
        <w:spacing w:line="276" w:lineRule="auto"/>
        <w:rPr>
          <w:b/>
        </w:rPr>
      </w:pPr>
      <w:r>
        <w:t>в</w:t>
      </w:r>
      <w:r>
        <w:rPr>
          <w:b/>
        </w:rPr>
        <w:t>_______________________________________________________________________________________________________</w:t>
      </w:r>
    </w:p>
    <w:p w:rsidR="00037678" w:rsidRDefault="001E2B1F">
      <w:pPr>
        <w:spacing w:line="276" w:lineRule="auto"/>
        <w:jc w:val="center"/>
        <w:rPr>
          <w:b/>
          <w:color w:val="993300"/>
          <w:sz w:val="16"/>
          <w:szCs w:val="16"/>
        </w:rPr>
      </w:pPr>
      <w:r>
        <w:rPr>
          <w:sz w:val="16"/>
          <w:szCs w:val="16"/>
        </w:rPr>
        <w:t>(найменування та код уповноваженого банку / органу Державної казначейської служби України)</w:t>
      </w:r>
    </w:p>
    <w:p w:rsidR="00037678" w:rsidRDefault="001E2B1F">
      <w:pPr>
        <w:spacing w:line="276" w:lineRule="auto"/>
      </w:pPr>
      <w:r>
        <w:t xml:space="preserve">Поточний рахунок в іноземній валюті / банківських металах, IBAN: </w:t>
      </w:r>
      <w:r>
        <w:rPr>
          <w:b/>
          <w:color w:val="993300"/>
        </w:rPr>
        <w:t>[13]</w:t>
      </w:r>
      <w:r>
        <w:rPr>
          <w:b/>
        </w:rPr>
        <w:t>______________________________________________</w:t>
      </w:r>
    </w:p>
    <w:p w:rsidR="00037678" w:rsidRDefault="001E2B1F">
      <w:pPr>
        <w:spacing w:line="276" w:lineRule="auto"/>
      </w:pPr>
      <w:r>
        <w:t xml:space="preserve">Підстава для купівлі іноземної валюти на Валютному ринку України: </w:t>
      </w:r>
      <w:r>
        <w:rPr>
          <w:b/>
          <w:color w:val="993300"/>
        </w:rPr>
        <w:t xml:space="preserve">[14]  </w:t>
      </w:r>
      <w:r>
        <w:rPr>
          <w:b/>
        </w:rPr>
        <w:t>__________________________________________________________</w:t>
      </w:r>
    </w:p>
    <w:p w:rsidR="00037678" w:rsidRDefault="001E2B1F">
      <w:pPr>
        <w:spacing w:line="276" w:lineRule="auto"/>
      </w:pPr>
      <w:r>
        <w:rPr>
          <w:b/>
        </w:rPr>
        <w:t>_________________________________________________________________________________________________________</w:t>
      </w:r>
    </w:p>
    <w:p w:rsidR="00037678" w:rsidRDefault="001E2B1F">
      <w:pPr>
        <w:spacing w:before="40" w:line="276" w:lineRule="auto"/>
        <w:ind w:firstLine="284"/>
        <w:jc w:val="both"/>
      </w:pPr>
      <w:r>
        <w:t>Доручаємо купити іноземну валюту/банківський метал на умовах, що зазначені нижче:</w:t>
      </w:r>
    </w:p>
    <w:tbl>
      <w:tblPr>
        <w:tblStyle w:val="aff"/>
        <w:tblW w:w="106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3260"/>
        <w:gridCol w:w="1701"/>
        <w:gridCol w:w="2410"/>
      </w:tblGrid>
      <w:tr w:rsidR="00037678">
        <w:trPr>
          <w:cantSplit/>
          <w:trHeight w:val="173"/>
        </w:trPr>
        <w:tc>
          <w:tcPr>
            <w:tcW w:w="6521" w:type="dxa"/>
            <w:gridSpan w:val="3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 xml:space="preserve">ІНОЗЕМНА ВАЛЮТА / БАНКІВСЬКИЙ МЕТАЛ, </w:t>
            </w:r>
          </w:p>
          <w:p w:rsidR="00037678" w:rsidRDefault="001E2B1F">
            <w:pPr>
              <w:spacing w:before="20"/>
              <w:ind w:right="-68"/>
              <w:jc w:val="center"/>
            </w:pPr>
            <w:r>
              <w:t>ЩО КУПУЄТЬСЯ</w:t>
            </w:r>
          </w:p>
        </w:tc>
        <w:tc>
          <w:tcPr>
            <w:tcW w:w="1701" w:type="dxa"/>
            <w:vMerge w:val="restart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>КУРС КУПІВЛІ</w:t>
            </w:r>
          </w:p>
          <w:p w:rsidR="00037678" w:rsidRDefault="001E2B1F">
            <w:pPr>
              <w:jc w:val="center"/>
            </w:pPr>
            <w:r>
              <w:t>в  грн. (</w:t>
            </w:r>
            <w:r>
              <w:rPr>
                <w:i/>
              </w:rPr>
              <w:t>цифрами</w:t>
            </w:r>
            <w: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>СУМА КУПІВЛІ</w:t>
            </w:r>
          </w:p>
          <w:p w:rsidR="00037678" w:rsidRDefault="00037678">
            <w:pPr>
              <w:jc w:val="center"/>
            </w:pPr>
          </w:p>
        </w:tc>
      </w:tr>
      <w:tr w:rsidR="00037678">
        <w:trPr>
          <w:cantSplit/>
          <w:trHeight w:val="366"/>
        </w:trPr>
        <w:tc>
          <w:tcPr>
            <w:tcW w:w="2127" w:type="dxa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>НАЗВА (</w:t>
            </w:r>
            <w:r>
              <w:rPr>
                <w:i/>
              </w:rPr>
              <w:t>словами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>КОД</w:t>
            </w:r>
          </w:p>
        </w:tc>
        <w:tc>
          <w:tcPr>
            <w:tcW w:w="3260" w:type="dxa"/>
            <w:vAlign w:val="center"/>
          </w:tcPr>
          <w:p w:rsidR="00037678" w:rsidRDefault="001E2B1F">
            <w:pPr>
              <w:spacing w:before="20"/>
              <w:ind w:right="-68"/>
              <w:jc w:val="center"/>
            </w:pPr>
            <w:r>
              <w:t xml:space="preserve">СУМА  ВАЛЮТИ (цифрами) / МАСА МЕТАЛІВ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в </w:t>
            </w:r>
            <w:proofErr w:type="spellStart"/>
            <w:r>
              <w:rPr>
                <w:i/>
                <w:sz w:val="16"/>
                <w:szCs w:val="16"/>
              </w:rPr>
              <w:t>тройських</w:t>
            </w:r>
            <w:proofErr w:type="spellEnd"/>
            <w:r>
              <w:rPr>
                <w:i/>
                <w:sz w:val="16"/>
                <w:szCs w:val="16"/>
              </w:rPr>
              <w:t xml:space="preserve"> унціях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vMerge/>
            <w:vAlign w:val="center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37678">
        <w:trPr>
          <w:cantSplit/>
        </w:trPr>
        <w:tc>
          <w:tcPr>
            <w:tcW w:w="2127" w:type="dxa"/>
            <w:vAlign w:val="center"/>
          </w:tcPr>
          <w:p w:rsidR="00037678" w:rsidRDefault="001E2B1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37678" w:rsidRDefault="001E2B1F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037678" w:rsidRDefault="001E2B1F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037678" w:rsidRDefault="001E2B1F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037678" w:rsidRDefault="001E2B1F">
            <w:pPr>
              <w:jc w:val="center"/>
            </w:pPr>
            <w:r>
              <w:t>3 х 4</w:t>
            </w:r>
          </w:p>
        </w:tc>
      </w:tr>
      <w:tr w:rsidR="00037678">
        <w:trPr>
          <w:cantSplit/>
        </w:trPr>
        <w:tc>
          <w:tcPr>
            <w:tcW w:w="2127" w:type="dxa"/>
            <w:vAlign w:val="center"/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[15]</w:t>
            </w:r>
          </w:p>
        </w:tc>
        <w:tc>
          <w:tcPr>
            <w:tcW w:w="1134" w:type="dxa"/>
            <w:vAlign w:val="center"/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[16]</w:t>
            </w:r>
          </w:p>
        </w:tc>
        <w:tc>
          <w:tcPr>
            <w:tcW w:w="3260" w:type="dxa"/>
            <w:vAlign w:val="center"/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[17]</w:t>
            </w:r>
          </w:p>
        </w:tc>
        <w:tc>
          <w:tcPr>
            <w:tcW w:w="1701" w:type="dxa"/>
            <w:vAlign w:val="center"/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[18]</w:t>
            </w:r>
          </w:p>
        </w:tc>
        <w:tc>
          <w:tcPr>
            <w:tcW w:w="2410" w:type="dxa"/>
            <w:vAlign w:val="center"/>
          </w:tcPr>
          <w:p w:rsidR="00037678" w:rsidRDefault="001E2B1F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[19]</w:t>
            </w:r>
          </w:p>
        </w:tc>
      </w:tr>
    </w:tbl>
    <w:p w:rsidR="00037678" w:rsidRDefault="001E2B1F">
      <w:pPr>
        <w:jc w:val="both"/>
      </w:pPr>
      <w:r>
        <w:t>Для виконання цих умов:</w:t>
      </w:r>
    </w:p>
    <w:p w:rsidR="00037678" w:rsidRDefault="001E2B1F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зобов‘язуємося</w:t>
      </w:r>
      <w:r>
        <w:t xml:space="preserve"> перерахувати на внутрішньобанківський рахунок IBAN </w:t>
      </w:r>
      <w:r>
        <w:rPr>
          <w:b/>
          <w:color w:val="993300"/>
        </w:rPr>
        <w:t xml:space="preserve">[11] ____________  </w:t>
      </w:r>
      <w:r>
        <w:t>кошти в гривнях у розмірі, що потрібний для купівлі іноземної валюти / банківського металу та сплати комісії;</w:t>
      </w:r>
    </w:p>
    <w:p w:rsidR="00037678" w:rsidRDefault="001E2B1F">
      <w:pPr>
        <w:numPr>
          <w:ilvl w:val="0"/>
          <w:numId w:val="1"/>
        </w:numPr>
        <w:tabs>
          <w:tab w:val="left" w:pos="142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АБ «УКРГАЗБАНК» утримати із суми в гривнях, яка перерахована на купівлю іноземної валюти / банківського металу,  комісію згідно з Тарифами АБ «УКРГАЗБАНК»;</w:t>
      </w:r>
    </w:p>
    <w:p w:rsidR="00037678" w:rsidRDefault="001E2B1F">
      <w:pPr>
        <w:numPr>
          <w:ilvl w:val="0"/>
          <w:numId w:val="1"/>
        </w:numPr>
        <w:tabs>
          <w:tab w:val="left" w:pos="142"/>
        </w:tabs>
        <w:spacing w:before="40" w:after="40"/>
        <w:ind w:left="142" w:hanging="142"/>
        <w:jc w:val="both"/>
      </w:pPr>
      <w:r>
        <w:rPr>
          <w:u w:val="single"/>
        </w:rPr>
        <w:t>доручаємо</w:t>
      </w:r>
      <w:r>
        <w:t xml:space="preserve"> АБ «УКРГАЗБАНК», в разі якщо після виконання цієї заяви залишаться невикористаними кошти в гривнях, - перерахувати їх на Поточний рахунок в національній валюті, вказаний у цій Заяві;</w:t>
      </w:r>
    </w:p>
    <w:p w:rsidR="00037678" w:rsidRDefault="001E2B1F">
      <w:pPr>
        <w:numPr>
          <w:ilvl w:val="0"/>
          <w:numId w:val="1"/>
        </w:numPr>
        <w:tabs>
          <w:tab w:val="left" w:pos="142"/>
        </w:tabs>
        <w:spacing w:before="40" w:after="40"/>
        <w:ind w:left="142" w:hanging="142"/>
        <w:jc w:val="both"/>
      </w:pPr>
      <w:r>
        <w:rPr>
          <w:u w:val="single"/>
        </w:rPr>
        <w:t>доручаємо</w:t>
      </w:r>
      <w:r>
        <w:t xml:space="preserve"> АБ «УКРГАЗБАНК» перерахувати придбану іноземну валюту / масу банківських металів на Поточний рахунок в іноземній валюті / банківських металах, вказаний у цій Заяві;</w:t>
      </w:r>
    </w:p>
    <w:p w:rsidR="00037678" w:rsidRDefault="001E2B1F">
      <w:pPr>
        <w:numPr>
          <w:ilvl w:val="0"/>
          <w:numId w:val="1"/>
        </w:numPr>
        <w:tabs>
          <w:tab w:val="left" w:pos="142"/>
          <w:tab w:val="left" w:pos="426"/>
        </w:tabs>
        <w:spacing w:before="40" w:after="40"/>
        <w:ind w:left="142" w:right="28" w:hanging="142"/>
        <w:jc w:val="both"/>
      </w:pPr>
      <w:r>
        <w:rPr>
          <w:u w:val="single"/>
        </w:rPr>
        <w:t>доручаємо</w:t>
      </w:r>
      <w:r>
        <w:t xml:space="preserve"> АБ «УКРГАЗБАНК», в разі якщо придбана  згідно з цією заявою іноземна валюта не буде перерахована нами за призначенням у визначений законодавством строк після зарахування на Поточний рахунок в іноземній валюті, - продати її на Валютному ринку України, а суму гривень, отриману від цього продажу, перерахувати на Поточний рахунок в національній валюті, вказаній у цій Заяві.</w:t>
      </w:r>
    </w:p>
    <w:p w:rsidR="00037678" w:rsidRDefault="00037678">
      <w:pPr>
        <w:ind w:left="425"/>
        <w:jc w:val="both"/>
      </w:pPr>
    </w:p>
    <w:tbl>
      <w:tblPr>
        <w:tblStyle w:val="aff0"/>
        <w:tblW w:w="890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809"/>
        <w:gridCol w:w="2268"/>
        <w:gridCol w:w="284"/>
        <w:gridCol w:w="2269"/>
        <w:gridCol w:w="1563"/>
        <w:gridCol w:w="709"/>
      </w:tblGrid>
      <w:tr w:rsidR="00037678">
        <w:trPr>
          <w:gridAfter w:val="2"/>
          <w:wAfter w:w="2272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ind w:right="-108"/>
              <w:jc w:val="both"/>
            </w:pPr>
            <w:r>
              <w:t xml:space="preserve">Строк дії заяви до « 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1E2B1F">
            <w:pPr>
              <w:ind w:left="-108" w:right="-108"/>
            </w:pPr>
            <w:r>
              <w:t xml:space="preserve">       »   </w:t>
            </w:r>
            <w:r>
              <w:rPr>
                <w:b/>
                <w:color w:val="993300"/>
              </w:rPr>
              <w:t xml:space="preserve">        [4]                       </w:t>
            </w:r>
            <w:r>
              <w:t>20   року</w:t>
            </w:r>
            <w:r>
              <w:rPr>
                <w:b/>
                <w:color w:val="993300"/>
              </w:rPr>
              <w:t xml:space="preserve"> включно</w:t>
            </w:r>
          </w:p>
        </w:tc>
      </w:tr>
      <w:tr w:rsidR="00037678">
        <w:trPr>
          <w:gridAfter w:val="2"/>
          <w:wAfter w:w="2272" w:type="dxa"/>
        </w:trPr>
        <w:tc>
          <w:tcPr>
            <w:tcW w:w="1809" w:type="dxa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(число, місяць, рік)</w:t>
            </w:r>
          </w:p>
        </w:tc>
      </w:tr>
      <w:tr w:rsidR="00037678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ind w:right="-108"/>
              <w:jc w:val="both"/>
              <w:rPr>
                <w:b/>
              </w:rPr>
            </w:pPr>
            <w:r>
              <w:t>Підпис клієнта: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</w:pPr>
            <w:r>
              <w:rPr>
                <w:b/>
                <w:color w:val="993300"/>
              </w:rPr>
              <w:t>[5]</w:t>
            </w:r>
          </w:p>
        </w:tc>
      </w:tr>
      <w:tr w:rsidR="00037678">
        <w:trPr>
          <w:gridAfter w:val="1"/>
          <w:wAfter w:w="709" w:type="dxa"/>
          <w:cantSplit/>
        </w:trPr>
        <w:tc>
          <w:tcPr>
            <w:tcW w:w="1809" w:type="dxa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(Прізвище та ініціали)</w:t>
            </w:r>
          </w:p>
        </w:tc>
      </w:tr>
      <w:tr w:rsidR="00037678">
        <w:trPr>
          <w:gridAfter w:val="1"/>
          <w:wAfter w:w="709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037678">
            <w:pPr>
              <w:ind w:right="-108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color w:val="000000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7678" w:rsidRDefault="00037678">
            <w:pPr>
              <w:ind w:left="-108" w:right="-108"/>
              <w:jc w:val="center"/>
            </w:pPr>
          </w:p>
        </w:tc>
      </w:tr>
      <w:tr w:rsidR="00037678">
        <w:trPr>
          <w:gridAfter w:val="1"/>
          <w:wAfter w:w="709" w:type="dxa"/>
          <w:cantSplit/>
        </w:trPr>
        <w:tc>
          <w:tcPr>
            <w:tcW w:w="1809" w:type="dxa"/>
          </w:tcPr>
          <w:p w:rsidR="00037678" w:rsidRDefault="00037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(підпис/Кваліфікований ЕП)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both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7678" w:rsidRDefault="001E2B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(Прізвище та ініціали)</w:t>
            </w:r>
          </w:p>
        </w:tc>
      </w:tr>
    </w:tbl>
    <w:p w:rsidR="00037678" w:rsidRDefault="001E2B1F">
      <w:pPr>
        <w:jc w:val="both"/>
        <w:rPr>
          <w:b/>
          <w:color w:val="FF0000"/>
        </w:rPr>
      </w:pPr>
      <w:r>
        <w:t xml:space="preserve">М.П. </w:t>
      </w:r>
      <w:r>
        <w:rPr>
          <w:i/>
          <w:sz w:val="16"/>
          <w:szCs w:val="16"/>
        </w:rPr>
        <w:t>(за наявності)</w:t>
      </w:r>
      <w:r>
        <w:t xml:space="preserve"> </w:t>
      </w:r>
      <w:r>
        <w:rPr>
          <w:b/>
          <w:color w:val="993300"/>
        </w:rPr>
        <w:t xml:space="preserve">[6] </w:t>
      </w:r>
      <w:r>
        <w:rPr>
          <w:b/>
          <w:color w:val="FF0000"/>
        </w:rPr>
        <w:t xml:space="preserve">       </w:t>
      </w: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037678">
      <w:pPr>
        <w:jc w:val="both"/>
        <w:rPr>
          <w:b/>
          <w:color w:val="FF0000"/>
        </w:rPr>
      </w:pPr>
    </w:p>
    <w:p w:rsidR="00037678" w:rsidRDefault="001E2B1F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</w:p>
    <w:p w:rsidR="00037678" w:rsidRDefault="001E2B1F">
      <w:pPr>
        <w:jc w:val="both"/>
        <w:rPr>
          <w:b/>
          <w:color w:val="FF0000"/>
        </w:rPr>
      </w:pPr>
      <w:r>
        <w:rPr>
          <w:b/>
        </w:rPr>
        <w:t>Правила заповнення реквізитів Заяви:</w:t>
      </w:r>
    </w:p>
    <w:tbl>
      <w:tblPr>
        <w:tblStyle w:val="aff1"/>
        <w:tblW w:w="107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15"/>
        <w:gridCol w:w="1734"/>
        <w:gridCol w:w="7349"/>
      </w:tblGrid>
      <w:tr w:rsidR="00037678">
        <w:trPr>
          <w:trHeight w:val="469"/>
          <w:jc w:val="center"/>
        </w:trPr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Номер реквізиту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Найменування реквізиту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Вимоги щодо заповнення реквізиту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Заяви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може включати цифри та літери.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на Заяві, що надається в паперовій формі, номер Заяви зазначається Клієнтом, але не є обов’язковим до заповнення.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на Заяві, що надається в електронній формі, номер Заяви автоматично генерується засобами системи дистанційного обслуговування або зазначатись Клієнтом самостійно. 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[2]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Примірник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номер примірника Заяви зазначається Клієнтом. Наприклад: Примірник1, Примірник 2.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електронній формі, – номер примірника Заяви зазначається автоматично (засобами системи дистанційного обслуговування) при виведенні Заяви на друк.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Наприклад:  Примірник 1.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[3]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складання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 складання Заяви, а саме: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число - цифрами,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      місяць - цифрами або словами,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[4]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Строк дії заяви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дата, до якої діє Заява, а саме: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число – цифрами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місяць – цифрами або словами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     рік – цифрами.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[5]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Підпис Клієнта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паперовій формі, - проставляються власноручно підписи (підпис) уповноважених осіб Клієнта, які розпоряджаються рахунком, і зразки підписів яких наведені в Картці із зразками підписів і відбитка печатки / Картці із зразками підписів/Переліку осіб, яким надано право розпорядження рахунками.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електронній формі, - проставляються електронні підписи (а наявності, Кваліфіковані електронні підписи) уповноважених осіб Клієнта, які розпоряджаються рахунком і визначені в Картці із зразками підписів і відбитка печатки / Картці із зразками підписів/ Переліку осіб, яким надано право розпорядження рахунками. 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[6]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Заяві, що надається в паперовій формі, - проставляється відбиток печатки Клієнта (в разі наявності), зразок якої наведений в Картці із зразками підписів і відбитка печатки / Картці із зразками підписів/ Переліку осіб, яким надано право розпорядження рахунками. (крім фізичної особи, що здійснює незалежну професійну діяльність, які її не мають).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 Заяві, що надається в електронній формі, – відбиток печатки не проставляється.   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[7]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Найменування клієнта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повне або скорочене найменування Клієнта, що збігається із найменуванням у Картці зі зразками підписів і відбитка печатки / Картці із зразками підписів / Переліку осіб, яким надано право розпорядження рахунками.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фізичної особи, що здійснює незалежну професійну діяльність, зазначається прізвище, ім'я та по батькові.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[8]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ЄДРПОУ/РНОКПП клієнта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Клієнта – юридичної особи (резидент/нерезидент) зазначається ідентифікаційний код за Єдиним державним реєстром підприємств та організацій України (ЄДРПОУ).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Клієнта - фізичної особи-підприємця / фізичної особи, що здійснює незалежну професійну діяльність, зазначається реєстраційний номер облікової картки платника податків (РНОКПП) за Державним реєстром фізичних осіб платників податків та інших обов’язкових платежів.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наявності у паспорті Клієнта відмітки контролюючого органу про право здійснювати будь-які платежі без РНОКПП зазначається серія (за наявності) та номер паспорта Клієнта.</w:t>
            </w:r>
          </w:p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[9]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Місцезнаходження клієнта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Зазначається місцезнаходження (місце проживання) Клієнта відповідно до Картки із зразками підписів та відбитка печатки / Картки із зразками підписів / Переліку осіб, яким надано право розпорядження рахунками. 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[10]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Телефон клієнта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телефону Клієнта.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[11]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Внутрішньобанківський рахунок 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внутрішньобанківського рахунку Банку у форматі IBAN, на який Клієнт має перерахувати кошти, необхідні для купівлі іноземної валюти / банківських металів. Номер внутрішньобанківського рахунку заповнюється відповідно до інформації наданої Банком.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[12]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національній валюті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 в форматі IBAN (в електронній формі вказується після номеру ще і валюта), на який має бути зарахований залишок коштів у гривнях після купівлі іноземної валюти / банківського металу.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Примітка: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якщо поточний рахунок Клієнта відкритий не у АБ «УКРГАЗБАНК», то зазначається найменування та ЄДРПОУ/код Уповноваженого банку / органу Державної казначейської служби України, в якому відкрито цей рахунок.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[13]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Поточний рахунок в іноземній валюті/ банківських металах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номер поточного рахунку Клієнта, відкритий у АБ «УКРГАЗБАНК» , на який потрібно зарахувати придбану іноземну валюту / банківський метал.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[14]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Підстава для купівлі іноземної валюти на  Валютному ринку України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посилання на документи, які  є підставою для купівлі іноземної валюти.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разі здійснення купівлі банківських металів реквізит [14] не заповнюється.</w:t>
            </w:r>
          </w:p>
        </w:tc>
      </w:tr>
      <w:tr w:rsidR="00037678">
        <w:trPr>
          <w:trHeight w:val="466"/>
          <w:jc w:val="center"/>
        </w:trPr>
        <w:tc>
          <w:tcPr>
            <w:tcW w:w="3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Іноземна валюта / банківський метал, що купується: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інформація щодо іноземної валюти/банківського металу, що купується, а саме: [15], [16], [17]</w:t>
            </w:r>
          </w:p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[15]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Назва іноземної валюти / виду банківського металу – словами;</w:t>
            </w:r>
          </w:p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[16]</w:t>
            </w:r>
          </w:p>
          <w:p w:rsidR="00037678" w:rsidRDefault="00037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іноземної валюти / банківського металу – цифровий або літерний код валюти.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[17]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Сума валюти / маса металів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Сума іноземної валюти – цифрами (при цьому ціла частина числа відокремлюється комою) / маса банківського металу – цифрами в </w:t>
            </w:r>
            <w:proofErr w:type="spellStart"/>
            <w:r>
              <w:rPr>
                <w:color w:val="000000"/>
                <w:sz w:val="16"/>
                <w:szCs w:val="16"/>
              </w:rPr>
              <w:t>тройських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унціях.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[18]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Курс купівлі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курс купівлі - в гривнях до іноземної валюти/ банківського металу, що заявлена/</w:t>
            </w:r>
            <w:proofErr w:type="spellStart"/>
            <w:r>
              <w:rPr>
                <w:color w:val="000000"/>
                <w:sz w:val="16"/>
                <w:szCs w:val="16"/>
              </w:rPr>
              <w:t>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для купівлі. 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Можливе значення  «За курсом банку»,  «За курсом клієнта» (в окремих випадках та за умови попередніх домовленостей)</w:t>
            </w:r>
          </w:p>
        </w:tc>
      </w:tr>
      <w:tr w:rsidR="00037678">
        <w:trPr>
          <w:jc w:val="center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[19]</w:t>
            </w:r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Сума купівлі </w:t>
            </w:r>
          </w:p>
        </w:tc>
        <w:tc>
          <w:tcPr>
            <w:tcW w:w="7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Зазначається сума гривень цифрами (при цьому ціла частина числа відокремлюється комою або крапкою) відповідно до курсу, що зазначений в реквізиті [18].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Якщо в реквізиті [18] зазначений курс купівлі, то [19]= [17] х [18], але не більше суми гривень, що перерахована Клієнтом на купівлю.</w:t>
            </w:r>
          </w:p>
          <w:p w:rsidR="00037678" w:rsidRDefault="001E2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Якщо в реквізиті [18] зазначено &lt;За курсом банку&gt;, то в реквізиті [19] зазначається сума фактично перерахованих коштів Клієнтом або реквізит [19] взагалі не заповнюється. </w:t>
            </w:r>
          </w:p>
        </w:tc>
      </w:tr>
    </w:tbl>
    <w:p w:rsidR="00037678" w:rsidRDefault="001E2B1F">
      <w:pPr>
        <w:jc w:val="both"/>
      </w:pPr>
      <w:r>
        <w:br/>
      </w:r>
      <w:r>
        <w:rPr>
          <w:b/>
          <w:color w:val="FF0000"/>
        </w:rPr>
        <w:t xml:space="preserve">                                                                                                       </w:t>
      </w:r>
    </w:p>
    <w:sectPr w:rsidR="00037678">
      <w:footerReference w:type="default" r:id="rId8"/>
      <w:pgSz w:w="11907" w:h="16840"/>
      <w:pgMar w:top="142" w:right="425" w:bottom="113" w:left="964" w:header="709" w:footer="4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21" w:rsidRDefault="00520521">
      <w:r>
        <w:separator/>
      </w:r>
    </w:p>
  </w:endnote>
  <w:endnote w:type="continuationSeparator" w:id="0">
    <w:p w:rsidR="00520521" w:rsidRDefault="005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78" w:rsidRDefault="0003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  <w:p w:rsidR="00037678" w:rsidRDefault="00037678">
    <w:pPr>
      <w:ind w:right="2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21" w:rsidRDefault="00520521">
      <w:r>
        <w:separator/>
      </w:r>
    </w:p>
  </w:footnote>
  <w:footnote w:type="continuationSeparator" w:id="0">
    <w:p w:rsidR="00520521" w:rsidRDefault="0052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861"/>
    <w:multiLevelType w:val="multilevel"/>
    <w:tmpl w:val="D624CEFA"/>
    <w:lvl w:ilvl="0">
      <w:start w:val="3"/>
      <w:numFmt w:val="bullet"/>
      <w:pStyle w:val="a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8"/>
    <w:rsid w:val="00037678"/>
    <w:rsid w:val="001E2B1F"/>
    <w:rsid w:val="00520521"/>
    <w:rsid w:val="008C055B"/>
    <w:rsid w:val="00A56E27"/>
    <w:rsid w:val="00F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60DF6-9625-42C1-91F6-B9B53B8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qFormat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0"/>
    <w:next w:val="a0"/>
    <w:qFormat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qFormat/>
    <w:pPr>
      <w:jc w:val="center"/>
    </w:pPr>
    <w:rPr>
      <w:b/>
      <w:bCs/>
      <w:sz w:val="22"/>
      <w:szCs w:val="22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uiPriority w:val="99"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page number"/>
    <w:qFormat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0"/>
    <w:qFormat/>
    <w:pPr>
      <w:jc w:val="both"/>
    </w:pPr>
    <w:rPr>
      <w:sz w:val="22"/>
      <w:szCs w:val="22"/>
    </w:rPr>
  </w:style>
  <w:style w:type="paragraph" w:styleId="30">
    <w:name w:val="Body Text Indent 3"/>
    <w:basedOn w:val="a0"/>
    <w:pPr>
      <w:ind w:firstLine="709"/>
      <w:jc w:val="both"/>
    </w:pPr>
    <w:rPr>
      <w:sz w:val="22"/>
      <w:szCs w:val="22"/>
    </w:rPr>
  </w:style>
  <w:style w:type="paragraph" w:styleId="ab">
    <w:name w:val="endnote text"/>
    <w:basedOn w:val="a0"/>
    <w:link w:val="ac"/>
    <w:qFormat/>
  </w:style>
  <w:style w:type="paragraph" w:styleId="ad">
    <w:name w:val="caption"/>
    <w:basedOn w:val="a0"/>
    <w:next w:val="a0"/>
    <w:qFormat/>
    <w:rPr>
      <w:b/>
      <w:bCs/>
      <w:sz w:val="22"/>
      <w:szCs w:val="22"/>
    </w:rPr>
  </w:style>
  <w:style w:type="paragraph" w:styleId="ae">
    <w:name w:val="annotation text"/>
    <w:basedOn w:val="a0"/>
    <w:link w:val="af"/>
    <w:uiPriority w:val="99"/>
    <w:qFormat/>
  </w:style>
  <w:style w:type="paragraph" w:styleId="af0">
    <w:name w:val="annotation subject"/>
    <w:basedOn w:val="ae"/>
    <w:next w:val="ae"/>
    <w:link w:val="af1"/>
    <w:rPr>
      <w:b/>
      <w:bCs/>
    </w:rPr>
  </w:style>
  <w:style w:type="paragraph" w:styleId="af2">
    <w:name w:val="footnote text"/>
    <w:basedOn w:val="a0"/>
    <w:link w:val="af3"/>
  </w:style>
  <w:style w:type="paragraph" w:styleId="af4">
    <w:name w:val="header"/>
    <w:basedOn w:val="a0"/>
    <w:qFormat/>
    <w:pPr>
      <w:tabs>
        <w:tab w:val="center" w:pos="4153"/>
        <w:tab w:val="right" w:pos="8306"/>
      </w:tabs>
    </w:pPr>
  </w:style>
  <w:style w:type="paragraph" w:styleId="af5">
    <w:name w:val="Body Text"/>
    <w:basedOn w:val="a0"/>
    <w:qFormat/>
    <w:pPr>
      <w:jc w:val="center"/>
    </w:pPr>
    <w:rPr>
      <w:b/>
      <w:bCs/>
      <w:sz w:val="22"/>
      <w:szCs w:val="22"/>
    </w:rPr>
  </w:style>
  <w:style w:type="paragraph" w:styleId="a">
    <w:name w:val="List Bullet"/>
    <w:basedOn w:val="a0"/>
    <w:qFormat/>
    <w:pPr>
      <w:numPr>
        <w:numId w:val="1"/>
      </w:numPr>
      <w:tabs>
        <w:tab w:val="left" w:pos="720"/>
        <w:tab w:val="left" w:pos="2148"/>
      </w:tabs>
      <w:autoSpaceDE/>
      <w:autoSpaceDN/>
    </w:pPr>
    <w:rPr>
      <w:sz w:val="24"/>
      <w:szCs w:val="24"/>
      <w:lang w:val="ru-RU"/>
    </w:rPr>
  </w:style>
  <w:style w:type="paragraph" w:styleId="af6">
    <w:name w:val="footer"/>
    <w:basedOn w:val="a0"/>
    <w:pPr>
      <w:tabs>
        <w:tab w:val="center" w:pos="4153"/>
        <w:tab w:val="right" w:pos="8306"/>
      </w:tabs>
    </w:pPr>
  </w:style>
  <w:style w:type="paragraph" w:styleId="af7">
    <w:name w:val="Normal (Web)"/>
    <w:basedOn w:val="a0"/>
    <w:uiPriority w:val="99"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3"/>
    <w:basedOn w:val="a0"/>
    <w:pPr>
      <w:jc w:val="center"/>
    </w:pPr>
    <w:rPr>
      <w:sz w:val="16"/>
      <w:szCs w:val="16"/>
    </w:rPr>
  </w:style>
  <w:style w:type="paragraph" w:styleId="21">
    <w:name w:val="Body Text Indent 2"/>
    <w:basedOn w:val="a0"/>
    <w:pPr>
      <w:ind w:firstLine="567"/>
      <w:jc w:val="both"/>
    </w:pPr>
    <w:rPr>
      <w:sz w:val="22"/>
      <w:szCs w:val="22"/>
    </w:rPr>
  </w:style>
  <w:style w:type="paragraph" w:styleId="af8">
    <w:name w:val="Block Text"/>
    <w:basedOn w:val="a0"/>
    <w:pPr>
      <w:ind w:left="-108" w:right="-108"/>
      <w:jc w:val="center"/>
    </w:pPr>
    <w:rPr>
      <w:sz w:val="18"/>
      <w:szCs w:val="18"/>
    </w:rPr>
  </w:style>
  <w:style w:type="table" w:styleId="af9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концевой сноски Знак"/>
    <w:link w:val="ab"/>
    <w:qFormat/>
    <w:rPr>
      <w:lang w:val="uk-UA"/>
    </w:rPr>
  </w:style>
  <w:style w:type="character" w:customStyle="1" w:styleId="af">
    <w:name w:val="Текст примечания Знак"/>
    <w:link w:val="ae"/>
    <w:uiPriority w:val="99"/>
    <w:rPr>
      <w:lang w:val="uk-UA"/>
    </w:rPr>
  </w:style>
  <w:style w:type="character" w:customStyle="1" w:styleId="af1">
    <w:name w:val="Тема примечания Знак"/>
    <w:link w:val="af0"/>
    <w:rPr>
      <w:b/>
      <w:bCs/>
      <w:lang w:val="uk-UA"/>
    </w:rPr>
  </w:style>
  <w:style w:type="character" w:customStyle="1" w:styleId="af3">
    <w:name w:val="Текст сноски Знак"/>
    <w:link w:val="af2"/>
    <w:qFormat/>
    <w:rPr>
      <w:lang w:val="uk-UA"/>
    </w:rPr>
  </w:style>
  <w:style w:type="paragraph" w:customStyle="1" w:styleId="23">
    <w:name w:val="Основной текст 23"/>
    <w:basedOn w:val="a0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a">
    <w:name w:val="Основной шрифт"/>
  </w:style>
  <w:style w:type="paragraph" w:customStyle="1" w:styleId="10">
    <w:name w:val="Стиль1"/>
    <w:basedOn w:val="a0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1">
    <w:name w:val="заголовок 1"/>
    <w:basedOn w:val="a0"/>
    <w:next w:val="a0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12">
    <w:name w:val="1"/>
    <w:basedOn w:val="a0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Style44">
    <w:name w:val="_Style 44"/>
    <w:uiPriority w:val="99"/>
    <w:semiHidden/>
    <w:rPr>
      <w:lang w:eastAsia="ru-RU"/>
    </w:rPr>
  </w:style>
  <w:style w:type="paragraph" w:styleId="afb">
    <w:name w:val="List Paragraph"/>
    <w:basedOn w:val="a0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qFormat/>
  </w:style>
  <w:style w:type="paragraph" w:styleId="afc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6H+ir15ONDGlHjVTtar4uZeJng==">AMUW2mVlzjmulNaZsOUfYoaE9GhcVodcknp4h4uEalpTuhDAiPY+hxdREN0l92Zg0SjtSsmajKV0uvW6/LLYsKIxPZGVy13PApOE1+ucvH8IQmMsk3qMDjCsckQ3HKzQdwmiyqeJtmVO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6068</Words>
  <Characters>3459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valu12</dc:creator>
  <cp:lastModifiedBy>Музика Людмила Миколаївна</cp:lastModifiedBy>
  <cp:revision>3</cp:revision>
  <dcterms:created xsi:type="dcterms:W3CDTF">2023-04-18T14:31:00Z</dcterms:created>
  <dcterms:modified xsi:type="dcterms:W3CDTF">2023-04-18T14:36:00Z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6057D329297144B19EEA61DDB23DE6BD</vt:lpwstr>
  </property>
</Properties>
</file>