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043F3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043F3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F043F3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F043F3">
        <w:rPr>
          <w:sz w:val="22"/>
          <w:szCs w:val="22"/>
        </w:rPr>
        <w:t xml:space="preserve">Повідомляємо, що з </w:t>
      </w:r>
      <w:r w:rsidR="00127A77" w:rsidRPr="00F043F3">
        <w:rPr>
          <w:sz w:val="22"/>
          <w:szCs w:val="22"/>
        </w:rPr>
        <w:t xml:space="preserve"> </w:t>
      </w:r>
      <w:r w:rsidR="00E401BD" w:rsidRPr="00E401BD">
        <w:rPr>
          <w:sz w:val="22"/>
          <w:szCs w:val="22"/>
          <w:lang w:val="ru-RU"/>
        </w:rPr>
        <w:t xml:space="preserve">19.07.2021 по 18.08.2021 </w:t>
      </w:r>
      <w:r w:rsidR="000A3A6D" w:rsidRPr="00F043F3">
        <w:rPr>
          <w:sz w:val="22"/>
          <w:szCs w:val="22"/>
        </w:rPr>
        <w:t xml:space="preserve">включно </w:t>
      </w:r>
      <w:r w:rsidR="00AA5C2E" w:rsidRPr="00F043F3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F043F3">
        <w:rPr>
          <w:sz w:val="22"/>
          <w:szCs w:val="22"/>
        </w:rPr>
        <w:t>«</w:t>
      </w:r>
      <w:proofErr w:type="spellStart"/>
      <w:r w:rsidR="00E401BD">
        <w:rPr>
          <w:sz w:val="22"/>
          <w:szCs w:val="22"/>
          <w:lang w:val="ru-RU"/>
        </w:rPr>
        <w:t>Липневе</w:t>
      </w:r>
      <w:proofErr w:type="spellEnd"/>
      <w:r w:rsidR="00E401BD">
        <w:rPr>
          <w:sz w:val="22"/>
          <w:szCs w:val="22"/>
          <w:lang w:val="ru-RU"/>
        </w:rPr>
        <w:t xml:space="preserve"> </w:t>
      </w:r>
      <w:proofErr w:type="spellStart"/>
      <w:r w:rsidR="00E401BD">
        <w:rPr>
          <w:sz w:val="22"/>
          <w:szCs w:val="22"/>
          <w:lang w:val="ru-RU"/>
        </w:rPr>
        <w:t>сонце</w:t>
      </w:r>
      <w:proofErr w:type="spellEnd"/>
      <w:r w:rsidR="00652E6D" w:rsidRPr="00F043F3">
        <w:rPr>
          <w:sz w:val="22"/>
          <w:szCs w:val="22"/>
        </w:rPr>
        <w:t xml:space="preserve">» </w:t>
      </w:r>
      <w:r w:rsidR="00AA5C2E" w:rsidRPr="00F043F3">
        <w:rPr>
          <w:sz w:val="22"/>
          <w:szCs w:val="22"/>
        </w:rPr>
        <w:t xml:space="preserve">для фізичних </w:t>
      </w:r>
      <w:r w:rsidR="003940F5" w:rsidRPr="00F043F3">
        <w:rPr>
          <w:sz w:val="22"/>
          <w:szCs w:val="22"/>
        </w:rPr>
        <w:t>осіб – клієнтів АБ «УКРГАЗБАНК»</w:t>
      </w:r>
    </w:p>
    <w:p w:rsidR="00FA2E21" w:rsidRPr="00F043F3" w:rsidRDefault="00FA2E21" w:rsidP="00C932D0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652E6D" w:rsidRPr="00652E6D" w:rsidRDefault="00652E6D" w:rsidP="00652E6D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52E6D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652E6D" w:rsidRPr="00652E6D" w:rsidRDefault="00652E6D" w:rsidP="00652E6D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52E6D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p w:rsidR="00E401BD" w:rsidRPr="00F043F3" w:rsidRDefault="00AB57FC" w:rsidP="00AB57FC">
      <w:pPr>
        <w:rPr>
          <w:rFonts w:ascii="Times New Roman" w:hAnsi="Times New Roman" w:cs="Times New Roman"/>
          <w:lang w:val="uk-UA"/>
        </w:rPr>
      </w:pPr>
      <w:r w:rsidRPr="00F043F3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E401BD" w:rsidRPr="00E401BD" w:rsidTr="00AD18CF">
        <w:trPr>
          <w:trHeight w:val="374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«Липневе сонце»</w:t>
            </w:r>
          </w:p>
        </w:tc>
      </w:tr>
      <w:tr w:rsidR="00E401BD" w:rsidRPr="00E401BD" w:rsidTr="00AD18CF">
        <w:trPr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Всі депозитні програми</w:t>
            </w:r>
          </w:p>
        </w:tc>
      </w:tr>
      <w:tr w:rsidR="00E401BD" w:rsidRPr="00E401BD" w:rsidTr="00AD18CF">
        <w:trPr>
          <w:trHeight w:val="694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 19.07.2021 по 18.08.2021 включно</w:t>
            </w:r>
          </w:p>
        </w:tc>
      </w:tr>
      <w:tr w:rsidR="00E401BD" w:rsidRPr="00E401BD" w:rsidTr="00AD18CF">
        <w:trPr>
          <w:trHeight w:val="1441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4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Фізичні особи – клієнти АБ «УКРГАЗБАНК», які станом на дату подання заяви про участь в акції згідно Додатку 2 мають відкриті депозитні рахунки  на умовах депозитної програми «Класичний з продовженням»/ «Строковий з продовженням» в іноземній валюті (долари США), які укладені, починаючи з 01.02.2019р. по 31.12.2019 включно, майнові права на грошові кошти за якими передано в заставу Банку в якості забезпечення виконання зобов’язань по договорам, укладеним з Банком.</w:t>
            </w:r>
          </w:p>
        </w:tc>
      </w:tr>
      <w:tr w:rsidR="00E401BD" w:rsidRPr="00E401BD" w:rsidTr="00AD18CF">
        <w:trPr>
          <w:trHeight w:val="1176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5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E401BD">
              <w:rPr>
                <w:rFonts w:ascii="Times New Roman" w:hAnsi="Times New Roman" w:cs="Times New Roman"/>
                <w:szCs w:val="20"/>
                <w:lang w:val="uk-UA"/>
              </w:rPr>
              <w:t>Для всіх учасників акції, в разі необхідності, надається можливість достроково повернути депозит та здійснити перерахунок раніше нарахованих процентів за неповний строк зберігання коштів за процентною ставкою із розрахунку 0,01% річних, що починається з першого дня останньої зміни періоду дії депозитного договору та закінчується в день, який передує дню дострокового повернення депозиту за умови,  що грошові кошти будуть направлені  на  погашення зобов’язань за договорами, забезпеченням по яким виступали майнові права на грошові кошти учасника акції.</w:t>
            </w:r>
          </w:p>
        </w:tc>
      </w:tr>
      <w:tr w:rsidR="00E401BD" w:rsidRPr="00E401BD" w:rsidTr="00AD18CF">
        <w:trPr>
          <w:trHeight w:val="397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6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 1000 днів</w:t>
            </w:r>
          </w:p>
        </w:tc>
      </w:tr>
      <w:tr w:rsidR="00E401BD" w:rsidRPr="00E401BD" w:rsidTr="00AD18CF">
        <w:trPr>
          <w:trHeight w:val="418"/>
          <w:jc w:val="center"/>
        </w:trPr>
        <w:tc>
          <w:tcPr>
            <w:tcW w:w="279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E401B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E401BD" w:rsidRPr="00E401BD" w:rsidRDefault="00E401BD" w:rsidP="00E401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401B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Долари США</w:t>
            </w:r>
          </w:p>
        </w:tc>
      </w:tr>
    </w:tbl>
    <w:p w:rsidR="00AB57FC" w:rsidRPr="00F043F3" w:rsidRDefault="00AB57FC" w:rsidP="00AB57FC">
      <w:pPr>
        <w:rPr>
          <w:rFonts w:ascii="Times New Roman" w:hAnsi="Times New Roman" w:cs="Times New Roman"/>
          <w:lang w:val="uk-UA"/>
        </w:rPr>
      </w:pPr>
    </w:p>
    <w:p w:rsidR="00AA5C2E" w:rsidRPr="00F043F3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F043F3">
        <w:rPr>
          <w:rFonts w:ascii="Times New Roman" w:hAnsi="Times New Roman" w:cs="Times New Roman"/>
          <w:lang w:val="uk-UA"/>
        </w:rPr>
        <w:t xml:space="preserve"> </w:t>
      </w:r>
      <w:r w:rsidR="00AA5C2E" w:rsidRPr="00F043F3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</w:t>
      </w:r>
      <w:bookmarkStart w:id="0" w:name="_GoBack"/>
      <w:bookmarkEnd w:id="0"/>
      <w:r w:rsidR="00AA5C2E" w:rsidRPr="00F043F3">
        <w:rPr>
          <w:rFonts w:ascii="Times New Roman" w:eastAsia="Times New Roman" w:hAnsi="Times New Roman" w:cs="Times New Roman"/>
          <w:lang w:val="uk-UA" w:eastAsia="ru-RU"/>
        </w:rPr>
        <w:t>ГАЗБАНК»</w:t>
      </w:r>
    </w:p>
    <w:p w:rsidR="00C96110" w:rsidRPr="00F043F3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F043F3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401BD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165B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BE0A-4D9E-4B0E-8E44-9C7C6A91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Ляпко Віолетта Вікторівна</cp:lastModifiedBy>
  <cp:revision>2</cp:revision>
  <cp:lastPrinted>2020-03-13T08:50:00Z</cp:lastPrinted>
  <dcterms:created xsi:type="dcterms:W3CDTF">2021-07-26T07:21:00Z</dcterms:created>
  <dcterms:modified xsi:type="dcterms:W3CDTF">2021-07-26T07:21:00Z</dcterms:modified>
</cp:coreProperties>
</file>