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Додаток 12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до Положення про порядок складання 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та подання адміністративних даних щодо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діяльності управителями іпотечним покриттям  </w:t>
      </w:r>
    </w:p>
    <w:p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435" w:lineRule="atLeast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Відомості про заміни у реєстрі іпотечного покриття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uk-UA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>
        <w:rPr>
          <w:rFonts w:ascii="Times New Roman" w:hAnsi="Times New Roman"/>
          <w:b/>
          <w:sz w:val="21"/>
          <w:szCs w:val="21"/>
          <w:u w:val="single"/>
          <w:lang w:val="uk-UA"/>
        </w:rPr>
        <w:t>Публічне акціонерне товариство акціонерний банк “</w:t>
      </w:r>
      <w:proofErr w:type="spellStart"/>
      <w:r>
        <w:rPr>
          <w:rFonts w:ascii="Times New Roman" w:hAnsi="Times New Roman"/>
          <w:b/>
          <w:sz w:val="21"/>
          <w:szCs w:val="21"/>
          <w:u w:val="single"/>
          <w:lang w:val="uk-UA"/>
        </w:rPr>
        <w:t>Укргазбанк</w:t>
      </w:r>
      <w:proofErr w:type="spellEnd"/>
      <w:r>
        <w:rPr>
          <w:rFonts w:ascii="Times New Roman" w:hAnsi="Times New Roman"/>
          <w:b/>
          <w:sz w:val="21"/>
          <w:szCs w:val="21"/>
          <w:u w:val="single"/>
          <w:lang w:val="uk-UA"/>
        </w:rPr>
        <w:t>”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(Повне найменування управителя іпотечним покриттям)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>
        <w:rPr>
          <w:rFonts w:ascii="Times New Roman" w:hAnsi="Times New Roman"/>
          <w:b/>
          <w:sz w:val="21"/>
          <w:szCs w:val="21"/>
          <w:u w:val="single"/>
          <w:lang w:val="uk-UA"/>
        </w:rPr>
        <w:t>23697280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(Код за ЄДРПОУ)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Дата виникнення нерегулярних даних: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16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02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.201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5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р.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Дата складання нерегулярних даних: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16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02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.201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5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р.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902"/>
        <w:gridCol w:w="950"/>
        <w:gridCol w:w="1032"/>
        <w:gridCol w:w="1140"/>
        <w:gridCol w:w="1543"/>
        <w:gridCol w:w="930"/>
        <w:gridCol w:w="1025"/>
        <w:gridCol w:w="752"/>
        <w:gridCol w:w="896"/>
        <w:gridCol w:w="1372"/>
        <w:gridCol w:w="1134"/>
        <w:gridCol w:w="1417"/>
        <w:gridCol w:w="1208"/>
      </w:tblGrid>
      <w:tr>
        <w:trPr>
          <w:tblCellSpacing w:w="22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Емітент, з яким укладено договір про управління іпотечним покриттям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укладання договору</w:t>
            </w:r>
          </w:p>
        </w:tc>
        <w:tc>
          <w:tcPr>
            <w:tcW w:w="9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договору</w:t>
            </w:r>
          </w:p>
        </w:tc>
        <w:tc>
          <w:tcPr>
            <w:tcW w:w="10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реєстрації випуску іпотечних облігацій</w:t>
            </w:r>
          </w:p>
        </w:tc>
        <w:tc>
          <w:tcPr>
            <w:tcW w:w="14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свідоцтва про реєстрацію випуску іпотечних облігацій</w:t>
            </w:r>
          </w:p>
        </w:tc>
        <w:tc>
          <w:tcPr>
            <w:tcW w:w="8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Вид іпотечних облігацій відповідно до Довідника 7</w:t>
            </w:r>
          </w:p>
        </w:tc>
        <w:tc>
          <w:tcPr>
            <w:tcW w:w="9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прийняття рішення про заміну</w:t>
            </w:r>
          </w:p>
        </w:tc>
        <w:tc>
          <w:tcPr>
            <w:tcW w:w="1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Частка (у відсотках) у складі іпотечного покриття</w:t>
            </w:r>
          </w:p>
        </w:tc>
        <w:tc>
          <w:tcPr>
            <w:tcW w:w="5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 (інші активи) у складі іпотечного покриття, щодо яких прийнято рішення</w:t>
            </w:r>
          </w:p>
        </w:tc>
      </w:tr>
      <w:tr>
        <w:trPr>
          <w:tblCellSpacing w:w="22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8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24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виключення зі складу іпотечного покриття</w:t>
            </w:r>
          </w:p>
        </w:tc>
        <w:tc>
          <w:tcPr>
            <w:tcW w:w="2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включення до складу іпотечного покриття</w:t>
            </w:r>
          </w:p>
        </w:tc>
      </w:tr>
      <w:tr>
        <w:trPr>
          <w:trHeight w:val="276"/>
          <w:tblCellSpacing w:w="22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3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</w:t>
            </w:r>
          </w:p>
        </w:tc>
        <w:tc>
          <w:tcPr>
            <w:tcW w:w="10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</w:t>
            </w:r>
          </w:p>
        </w:tc>
        <w:tc>
          <w:tcPr>
            <w:tcW w:w="13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</w:t>
            </w:r>
          </w:p>
        </w:tc>
        <w:tc>
          <w:tcPr>
            <w:tcW w:w="11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</w:t>
            </w:r>
          </w:p>
        </w:tc>
      </w:tr>
      <w:tr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Код за ЄДРПОУ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3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3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3 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5 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6 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7 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9 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10 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11 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12 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13 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14 </w:t>
            </w:r>
          </w:p>
        </w:tc>
      </w:tr>
      <w:tr>
        <w:trPr>
          <w:trHeight w:val="218"/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14.09.2012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УІП-01/12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09.10.2012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1/4/2012/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02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89,80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10,2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5 047 964,93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9 573 598,17</w:t>
            </w:r>
            <w:bookmarkStart w:id="0" w:name="_GoBack"/>
            <w:bookmarkEnd w:id="0"/>
          </w:p>
        </w:tc>
      </w:tr>
    </w:tbl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4"/>
        <w:gridCol w:w="4816"/>
        <w:gridCol w:w="6069"/>
      </w:tblGrid>
      <w:tr>
        <w:trPr>
          <w:tblCellSpacing w:w="22" w:type="dxa"/>
        </w:trPr>
        <w:tc>
          <w:tcPr>
            <w:tcW w:w="1483" w:type="pct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u w:val="single"/>
                <w:lang w:val="uk-UA" w:eastAsia="ru-RU"/>
              </w:rPr>
              <w:t>Заступник Голови Правління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 xml:space="preserve">(посада)       </w:t>
            </w:r>
          </w:p>
        </w:tc>
        <w:tc>
          <w:tcPr>
            <w:tcW w:w="1533" w:type="pct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_________________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(підпис) </w:t>
            </w:r>
          </w:p>
        </w:tc>
        <w:tc>
          <w:tcPr>
            <w:tcW w:w="1928" w:type="pct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u w:val="single"/>
                <w:lang w:val="uk-UA" w:eastAsia="ru-RU"/>
              </w:rPr>
              <w:t>_О.Є.Крихт</w:t>
            </w:r>
            <w:proofErr w:type="spellEnd"/>
            <w:r>
              <w:rPr>
                <w:rFonts w:ascii="Times New Roman" w:eastAsia="Times New Roman" w:hAnsi="Times New Roman"/>
                <w:u w:val="single"/>
                <w:lang w:val="uk-UA" w:eastAsia="ru-RU"/>
              </w:rPr>
              <w:t>ін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(прізвище та ініціали керівника) </w:t>
            </w:r>
          </w:p>
        </w:tc>
      </w:tr>
      <w:tr>
        <w:trPr>
          <w:tblCellSpacing w:w="22" w:type="dxa"/>
        </w:trPr>
        <w:tc>
          <w:tcPr>
            <w:tcW w:w="1483" w:type="pct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                        </w:t>
            </w:r>
          </w:p>
        </w:tc>
        <w:tc>
          <w:tcPr>
            <w:tcW w:w="1533" w:type="pct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                                            М.П.</w:t>
            </w:r>
          </w:p>
        </w:tc>
        <w:tc>
          <w:tcPr>
            <w:tcW w:w="1928" w:type="pct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</w:t>
            </w:r>
          </w:p>
        </w:tc>
      </w:tr>
    </w:tbl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sectPr>
      <w:pgSz w:w="16838" w:h="11906" w:orient="landscape"/>
      <w:pgMar w:top="0" w:right="678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D771C-2941-4C0E-8828-F26D4F6E1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Сахно</dc:creator>
  <cp:lastModifiedBy>Логвиненко Альона Миколаївна</cp:lastModifiedBy>
  <cp:revision>23</cp:revision>
  <cp:lastPrinted>2015-01-19T14:54:00Z</cp:lastPrinted>
  <dcterms:created xsi:type="dcterms:W3CDTF">2013-07-18T12:32:00Z</dcterms:created>
  <dcterms:modified xsi:type="dcterms:W3CDTF">2015-02-16T09:03:00Z</dcterms:modified>
</cp:coreProperties>
</file>