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61" w:rsidRPr="00751561" w:rsidRDefault="00751561" w:rsidP="00751561">
      <w:pPr>
        <w:tabs>
          <w:tab w:val="left" w:pos="4065"/>
        </w:tabs>
        <w:spacing w:after="0" w:line="240" w:lineRule="auto"/>
        <w:ind w:left="-787" w:firstLine="787"/>
        <w:jc w:val="right"/>
        <w:rPr>
          <w:rFonts w:ascii="Times New Roman" w:eastAsia="MS Mincho" w:hAnsi="Times New Roman" w:cs="Times New Roman"/>
          <w:i/>
          <w:color w:val="808080"/>
          <w:sz w:val="20"/>
          <w:szCs w:val="20"/>
          <w:lang w:eastAsia="ja-JP"/>
        </w:rPr>
      </w:pPr>
      <w:r w:rsidRPr="00751561">
        <w:rPr>
          <w:rFonts w:ascii="Times New Roman" w:eastAsia="MS Mincho" w:hAnsi="Times New Roman" w:cs="Times New Roman"/>
          <w:i/>
          <w:color w:val="808080"/>
          <w:sz w:val="20"/>
          <w:szCs w:val="20"/>
          <w:lang w:eastAsia="ja-JP"/>
        </w:rPr>
        <w:t>Інформаційний додаток до Публічної пропозиції АБ «УКРГАЗБАНК»</w:t>
      </w:r>
    </w:p>
    <w:p w:rsidR="00751561" w:rsidRPr="00751561" w:rsidRDefault="00751561" w:rsidP="00751561">
      <w:pPr>
        <w:tabs>
          <w:tab w:val="left" w:pos="4065"/>
        </w:tabs>
        <w:spacing w:after="0" w:line="240" w:lineRule="auto"/>
        <w:ind w:left="-787" w:firstLine="787"/>
        <w:jc w:val="right"/>
        <w:rPr>
          <w:rFonts w:ascii="Times New Roman" w:eastAsia="MS Mincho" w:hAnsi="Times New Roman" w:cs="Times New Roman"/>
          <w:i/>
          <w:color w:val="808080"/>
          <w:sz w:val="20"/>
          <w:szCs w:val="20"/>
          <w:lang w:eastAsia="ja-JP"/>
        </w:rPr>
      </w:pPr>
      <w:r w:rsidRPr="00751561">
        <w:rPr>
          <w:rFonts w:ascii="Times New Roman" w:eastAsia="MS Mincho" w:hAnsi="Times New Roman" w:cs="Times New Roman"/>
          <w:i/>
          <w:color w:val="808080"/>
          <w:sz w:val="20"/>
          <w:szCs w:val="20"/>
          <w:lang w:eastAsia="ja-JP"/>
        </w:rPr>
        <w:t xml:space="preserve"> на укладання договору комплексного банківського обслуговування суб’єктів господарювання</w:t>
      </w:r>
    </w:p>
    <w:p w:rsidR="00751561" w:rsidRPr="00751561" w:rsidRDefault="00751561" w:rsidP="00751561">
      <w:pPr>
        <w:tabs>
          <w:tab w:val="left" w:pos="7740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lang w:eastAsia="ja-JP"/>
        </w:rPr>
      </w:pPr>
      <w:bookmarkStart w:id="0" w:name="_GoBack"/>
      <w:bookmarkEnd w:id="0"/>
    </w:p>
    <w:p w:rsidR="00751561" w:rsidRPr="00751561" w:rsidRDefault="00751561" w:rsidP="00751561">
      <w:pPr>
        <w:tabs>
          <w:tab w:val="left" w:pos="77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Cs w:val="20"/>
          <w:lang w:eastAsia="ja-JP"/>
        </w:rPr>
      </w:pPr>
      <w:r w:rsidRPr="00751561">
        <w:rPr>
          <w:rFonts w:ascii="Times New Roman" w:eastAsia="MS Mincho" w:hAnsi="Times New Roman" w:cs="Times New Roman"/>
          <w:b/>
          <w:sz w:val="24"/>
          <w:lang w:eastAsia="ja-JP"/>
        </w:rPr>
        <w:t>КЛОПОТАННЯ</w:t>
      </w:r>
      <w:r w:rsidRPr="00751561">
        <w:rPr>
          <w:rFonts w:ascii="Times New Roman" w:eastAsia="MS Mincho" w:hAnsi="Times New Roman" w:cs="Times New Roman"/>
          <w:b/>
          <w:szCs w:val="20"/>
          <w:lang w:eastAsia="ja-JP"/>
        </w:rPr>
        <w:t xml:space="preserve"> про внесення змін до ЗАЯВИ на приєднання </w:t>
      </w:r>
    </w:p>
    <w:p w:rsidR="00751561" w:rsidRPr="00751561" w:rsidRDefault="00751561" w:rsidP="00751561">
      <w:pPr>
        <w:tabs>
          <w:tab w:val="left" w:pos="6840"/>
        </w:tabs>
        <w:spacing w:after="0" w:line="240" w:lineRule="auto"/>
        <w:jc w:val="center"/>
        <w:rPr>
          <w:rFonts w:ascii="Times New Roman" w:eastAsia="MS Mincho" w:hAnsi="Times New Roman" w:cs="Times New Roman"/>
          <w:szCs w:val="20"/>
          <w:lang w:eastAsia="ja-JP"/>
        </w:rPr>
      </w:pPr>
      <w:r w:rsidRPr="00751561">
        <w:rPr>
          <w:rFonts w:ascii="Times New Roman" w:eastAsia="MS Mincho" w:hAnsi="Times New Roman" w:cs="Times New Roman"/>
          <w:b/>
          <w:szCs w:val="20"/>
          <w:lang w:eastAsia="ja-JP"/>
        </w:rPr>
        <w:t>до Договору комплексного банківського обслуговування суб’єктів господарювання</w:t>
      </w:r>
    </w:p>
    <w:p w:rsidR="00751561" w:rsidRPr="00751561" w:rsidRDefault="00751561" w:rsidP="00751561">
      <w:pPr>
        <w:tabs>
          <w:tab w:val="left" w:pos="68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Cs w:val="20"/>
          <w:lang w:eastAsia="ja-JP"/>
        </w:rPr>
      </w:pPr>
      <w:r w:rsidRPr="00751561">
        <w:rPr>
          <w:rFonts w:ascii="Times New Roman" w:eastAsia="MS Mincho" w:hAnsi="Times New Roman" w:cs="Times New Roman"/>
          <w:b/>
          <w:szCs w:val="20"/>
          <w:lang w:eastAsia="ja-JP"/>
        </w:rPr>
        <w:t>№_______________ від __.__.20__</w:t>
      </w:r>
    </w:p>
    <w:p w:rsidR="00751561" w:rsidRPr="00751561" w:rsidRDefault="00751561" w:rsidP="00751561">
      <w:pPr>
        <w:tabs>
          <w:tab w:val="left" w:pos="68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751561" w:rsidRPr="00751561" w:rsidRDefault="00751561" w:rsidP="007515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MS Mincho" w:hAnsi="Times New Roman" w:cs="Times New Roman"/>
          <w:lang w:eastAsia="ja-JP"/>
        </w:rPr>
      </w:pPr>
      <w:r w:rsidRPr="00751561">
        <w:rPr>
          <w:rFonts w:ascii="Times New Roman" w:eastAsia="MS Mincho" w:hAnsi="Times New Roman" w:cs="Times New Roman"/>
          <w:lang w:eastAsia="ja-JP"/>
        </w:rPr>
        <w:t>Прошу АБ «УКРГАЗБАНК» (далі – Банк) прийняти зміни до ЗАЯВИ на приєднання до Договору комплексного банківського обслуговування суб’єктів господарювання №_______________ від __.__.20__, згідно з наданими цим Клопотанням змінами.</w:t>
      </w:r>
    </w:p>
    <w:p w:rsidR="00751561" w:rsidRPr="00751561" w:rsidRDefault="00751561" w:rsidP="00751561">
      <w:pPr>
        <w:tabs>
          <w:tab w:val="left" w:pos="68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51561">
        <w:rPr>
          <w:rFonts w:ascii="Times New Roman" w:eastAsia="MS Mincho" w:hAnsi="Times New Roman" w:cs="Times New Roman"/>
          <w:lang w:eastAsia="ja-JP"/>
        </w:rPr>
        <w:tab/>
      </w:r>
      <w:r w:rsidRPr="00751561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751561">
        <w:rPr>
          <w:rFonts w:ascii="Times New Roman" w:eastAsia="MS Mincho" w:hAnsi="Times New Roman" w:cs="Times New Roman"/>
          <w:b/>
          <w:lang w:eastAsia="ja-JP"/>
        </w:rPr>
        <w:tab/>
      </w:r>
      <w:r w:rsidRPr="00751561">
        <w:rPr>
          <w:rFonts w:ascii="Times New Roman" w:eastAsia="MS Mincho" w:hAnsi="Times New Roman" w:cs="Times New Roman"/>
          <w:b/>
          <w:lang w:eastAsia="ja-JP"/>
        </w:rPr>
        <w:tab/>
      </w:r>
      <w:r w:rsidRPr="00751561">
        <w:rPr>
          <w:rFonts w:ascii="Times New Roman" w:eastAsia="MS Mincho" w:hAnsi="Times New Roman" w:cs="Times New Roman"/>
          <w:lang w:eastAsia="ja-JP"/>
        </w:rPr>
        <w:t xml:space="preserve"> Дата заповнення:</w:t>
      </w:r>
      <w:r w:rsidRPr="00751561">
        <w:rPr>
          <w:rFonts w:ascii="Times New Roman" w:eastAsia="MS Mincho" w:hAnsi="Times New Roman" w:cs="Times New Roman"/>
          <w:sz w:val="24"/>
          <w:szCs w:val="24"/>
          <w:lang w:eastAsia="ja-JP"/>
        </w:rPr>
        <w:t> __.__. 20__</w:t>
      </w:r>
    </w:p>
    <w:p w:rsidR="00751561" w:rsidRPr="00751561" w:rsidRDefault="00751561" w:rsidP="00751561">
      <w:pPr>
        <w:spacing w:after="0" w:line="240" w:lineRule="auto"/>
        <w:rPr>
          <w:rFonts w:ascii="Times New Roman" w:eastAsia="MS Mincho" w:hAnsi="Times New Roman" w:cs="Times New Roman"/>
          <w:vanish/>
          <w:color w:val="0000FF"/>
          <w:sz w:val="20"/>
          <w:szCs w:val="20"/>
          <w:lang w:eastAsia="ja-JP"/>
        </w:rPr>
      </w:pPr>
    </w:p>
    <w:tbl>
      <w:tblPr>
        <w:tblW w:w="108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024"/>
        <w:gridCol w:w="831"/>
        <w:gridCol w:w="6472"/>
      </w:tblGrid>
      <w:tr w:rsidR="00751561" w:rsidRPr="00751561" w:rsidTr="001F4C6D">
        <w:trPr>
          <w:trHeight w:val="230"/>
        </w:trPr>
        <w:tc>
          <w:tcPr>
            <w:tcW w:w="10881" w:type="dxa"/>
            <w:gridSpan w:val="4"/>
            <w:shd w:val="clear" w:color="auto" w:fill="D9D9D9"/>
          </w:tcPr>
          <w:p w:rsidR="00751561" w:rsidRPr="00751561" w:rsidRDefault="00751561" w:rsidP="00751561">
            <w:pPr>
              <w:tabs>
                <w:tab w:val="left" w:pos="45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1. Дані Клієнта</w:t>
            </w:r>
          </w:p>
        </w:tc>
      </w:tr>
      <w:tr w:rsidR="00751561" w:rsidRPr="00751561" w:rsidTr="001F4C6D">
        <w:trPr>
          <w:trHeight w:val="230"/>
        </w:trPr>
        <w:tc>
          <w:tcPr>
            <w:tcW w:w="2554" w:type="dxa"/>
            <w:vMerge w:val="restart"/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Найменування Клієнта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ind w:left="-58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val="144"/>
        </w:trPr>
        <w:tc>
          <w:tcPr>
            <w:tcW w:w="2554" w:type="dxa"/>
            <w:vMerge/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327" w:type="dxa"/>
            <w:gridSpan w:val="3"/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ind w:left="-58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14"/>
                <w:szCs w:val="16"/>
                <w:lang w:eastAsia="ja-JP"/>
              </w:rPr>
              <w:t>(зазначається повне або скорочене найменування Клієнта)</w:t>
            </w:r>
          </w:p>
        </w:tc>
      </w:tr>
      <w:tr w:rsidR="00751561" w:rsidRPr="00751561" w:rsidTr="001F4C6D">
        <w:trPr>
          <w:trHeight w:hRule="exact" w:val="435"/>
        </w:trPr>
        <w:tc>
          <w:tcPr>
            <w:tcW w:w="4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Код ЄДРПОУ / Реєстраційний номер облікової картки платника податків </w:t>
            </w:r>
            <w:r w:rsidRPr="0075156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(за наявності)</w:t>
            </w: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hRule="exact" w:val="239"/>
        </w:trPr>
        <w:tc>
          <w:tcPr>
            <w:tcW w:w="4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Місцезнаходження: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hRule="exact" w:val="271"/>
        </w:trPr>
        <w:tc>
          <w:tcPr>
            <w:tcW w:w="4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Поштова адреса: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hRule="exact" w:val="435"/>
        </w:trPr>
        <w:tc>
          <w:tcPr>
            <w:tcW w:w="4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ІПН </w:t>
            </w:r>
            <w:r w:rsidRPr="0075156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hRule="exact" w:val="219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51561" w:rsidRPr="00751561" w:rsidRDefault="00751561" w:rsidP="00751561">
            <w:pPr>
              <w:tabs>
                <w:tab w:val="left" w:pos="459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2. Контактна інформація Клієнта</w:t>
            </w:r>
          </w:p>
        </w:tc>
      </w:tr>
      <w:tr w:rsidR="00751561" w:rsidRPr="00751561" w:rsidTr="001F4C6D">
        <w:trPr>
          <w:trHeight w:val="168"/>
        </w:trPr>
        <w:tc>
          <w:tcPr>
            <w:tcW w:w="35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Телефон/телефон-факс</w:t>
            </w:r>
          </w:p>
        </w:tc>
        <w:tc>
          <w:tcPr>
            <w:tcW w:w="7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val="185"/>
        </w:trPr>
        <w:tc>
          <w:tcPr>
            <w:tcW w:w="357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Електронна пошта</w:t>
            </w:r>
          </w:p>
        </w:tc>
        <w:tc>
          <w:tcPr>
            <w:tcW w:w="73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val="180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51561" w:rsidRPr="00751561" w:rsidRDefault="00751561" w:rsidP="00751561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  3. Умови запитуваних Послуг по Вкладу «Стандарт» </w:t>
            </w:r>
            <w:r w:rsidRPr="0075156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(змінювані умови)</w:t>
            </w:r>
          </w:p>
        </w:tc>
      </w:tr>
    </w:tbl>
    <w:p w:rsidR="00751561" w:rsidRPr="00751561" w:rsidRDefault="00751561" w:rsidP="00751561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  <w:sectPr w:rsidR="00751561" w:rsidRPr="00751561">
          <w:headerReference w:type="default" r:id="rId7"/>
          <w:footerReference w:type="default" r:id="rId8"/>
          <w:pgSz w:w="11906" w:h="16838"/>
          <w:pgMar w:top="284" w:right="340" w:bottom="284" w:left="340" w:header="285" w:footer="148" w:gutter="0"/>
          <w:cols w:space="708"/>
          <w:docGrid w:linePitch="360"/>
        </w:sectPr>
      </w:pPr>
    </w:p>
    <w:p w:rsidR="00751561" w:rsidRPr="00751561" w:rsidRDefault="00751561" w:rsidP="00751561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  <w:sectPr w:rsidR="00751561" w:rsidRPr="00751561" w:rsidSect="00032613">
          <w:type w:val="continuous"/>
          <w:pgSz w:w="11906" w:h="16838"/>
          <w:pgMar w:top="284" w:right="340" w:bottom="284" w:left="340" w:header="285" w:footer="148" w:gutter="0"/>
          <w:cols w:space="708"/>
          <w:docGrid w:linePitch="360"/>
        </w:sectPr>
      </w:pPr>
    </w:p>
    <w:tbl>
      <w:tblPr>
        <w:tblW w:w="108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5"/>
        <w:gridCol w:w="236"/>
        <w:gridCol w:w="2764"/>
        <w:gridCol w:w="236"/>
        <w:gridCol w:w="3738"/>
        <w:gridCol w:w="236"/>
      </w:tblGrid>
      <w:tr w:rsidR="00751561" w:rsidRPr="00751561" w:rsidTr="001F4C6D">
        <w:trPr>
          <w:trHeight w:val="180"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Я, ______</w:t>
            </w:r>
            <w:r w:rsidRPr="00751561"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  <w:t xml:space="preserve"> </w:t>
            </w: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&lt;зазначається посада та ПІБ особи, що представляє Клієнта перед Банком&gt;</w:t>
            </w:r>
            <w:r w:rsidRPr="00751561"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  <w:t xml:space="preserve"> </w:t>
            </w: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підписанням цього Клопотання про внесення змін до Заяви на приєднання до Договору комплексного банківського обслуговування суб’єктів господарювання (далі – Договір), погоджуюсь на зміни умов обслуговування Договору, а саме:</w:t>
            </w:r>
          </w:p>
          <w:p w:rsidR="00751561" w:rsidRPr="00751561" w:rsidRDefault="00751561" w:rsidP="0075156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00FF"/>
                <w:sz w:val="20"/>
                <w:szCs w:val="20"/>
                <w:lang w:eastAsia="ja-JP"/>
              </w:rPr>
            </w:pP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>Обрати один, або декілька з запропонованих варіантів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7F7F7F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20"/>
                <w:szCs w:val="20"/>
                <w:lang w:eastAsia="ja-JP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 xml:space="preserve">Зміна реквізитів для повернення Вкладу </w:t>
            </w: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(зазначається на вибір)</w:t>
            </w: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>:</w:t>
            </w:r>
          </w:p>
          <w:p w:rsidR="00751561" w:rsidRPr="00751561" w:rsidRDefault="00751561" w:rsidP="007515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Варіант А1 -  за умови відсутності визначених Клієнтом реквізитів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6412"/>
            </w:tblGrid>
            <w:tr w:rsidR="00751561" w:rsidRPr="00751561" w:rsidTr="001F4C6D">
              <w:tc>
                <w:tcPr>
                  <w:tcW w:w="421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34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Виплата процентів та суми Вкладу в тому числі з моменту 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34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По замовчуванню</w:t>
                  </w: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20"/>
                      <w:szCs w:val="20"/>
                      <w:lang w:eastAsia="ja-JP"/>
                    </w:rPr>
                    <w:t xml:space="preserve"> (на поточний рахунок</w:t>
                  </w: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20"/>
                      <w:szCs w:val="20"/>
                      <w:lang w:val="ru-RU" w:eastAsia="ja-JP"/>
                    </w:rPr>
                    <w:t>.</w:t>
                  </w: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20"/>
                      <w:szCs w:val="20"/>
                      <w:lang w:eastAsia="ja-JP"/>
                    </w:rPr>
                    <w:t xml:space="preserve"> з якого надійшли кошти)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Варіант А2 -  за умови визначення Клієнтом нових реквізитів для виплати Вкладу та процентів на поточний рахунок в будь-якому банку в гривні, або поточний рахунок в іноземній валюті, який відкрито в Банку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6412"/>
            </w:tblGrid>
            <w:tr w:rsidR="00751561" w:rsidRPr="00751561" w:rsidTr="001F4C6D">
              <w:tc>
                <w:tcPr>
                  <w:tcW w:w="421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34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Виплати процентів в тому числі з моменту 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34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№</w:t>
                  </w: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vertAlign w:val="superscript"/>
                      <w:lang w:eastAsia="ja-JP"/>
                    </w:rPr>
                    <w:footnoteReference w:id="1"/>
                  </w: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 xml:space="preserve">______________________ </w:t>
                  </w:r>
                </w:p>
              </w:tc>
            </w:tr>
            <w:tr w:rsidR="00751561" w:rsidRPr="00751561" w:rsidTr="001F4C6D">
              <w:tc>
                <w:tcPr>
                  <w:tcW w:w="421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34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Виплати суми Вкладу в тому числі з моменту 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34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№</w:t>
                  </w: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vertAlign w:val="superscript"/>
                      <w:lang w:eastAsia="ja-JP"/>
                    </w:rPr>
                    <w:t>1_</w:t>
                  </w: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 xml:space="preserve">_____________________ 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Варіант А3 -  за умови визначення Клієнтом нових реквізитів для виплати Вкладу та процентів на поточний рахунок в іноземній валюті, який відкрито в іншому банку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6412"/>
            </w:tblGrid>
            <w:tr w:rsidR="00751561" w:rsidRPr="00751561" w:rsidTr="001F4C6D">
              <w:tc>
                <w:tcPr>
                  <w:tcW w:w="421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34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Виплати процентів та суми Вкладу в тому числі з моменту 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Correspondent Bank/Банк кореспондент: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SWIFT code: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Beneficiary Bank/Банк одержувача: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 xml:space="preserve">SWIFT code: 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 xml:space="preserve">Асс.№: 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 xml:space="preserve">Beneficiary:   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Adress: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>Зміна Депозитного рахунку: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751561" w:rsidRPr="00751561" w:rsidTr="001F4C6D">
              <w:tc>
                <w:tcPr>
                  <w:tcW w:w="4281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Номер Депозитного рахунку для зарахування грошових коштів</w:t>
                  </w: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vertAlign w:val="superscript"/>
                      <w:lang w:eastAsia="ja-JP"/>
                    </w:rPr>
                    <w:t>1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>Пролонгація Вкладу: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 xml:space="preserve">Варіант Б1 - </w:t>
            </w: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пролонгація Вкладу без зміни суми Вкладу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751561" w:rsidRPr="00751561" w:rsidTr="001F4C6D">
              <w:trPr>
                <w:trHeight w:val="299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Пролонгований строк зберігання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з __.__.____ по __.__.____ (включно)</w:t>
                  </w:r>
                </w:p>
              </w:tc>
            </w:tr>
            <w:tr w:rsidR="00751561" w:rsidRPr="00751561" w:rsidTr="001F4C6D">
              <w:trPr>
                <w:trHeight w:val="163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14"/>
                      <w:szCs w:val="16"/>
                      <w:lang w:eastAsia="ja-JP"/>
                    </w:rPr>
                    <w:t>(допустимий діапазон строків - від 3 по 732 календарних дня (включно))</w:t>
                  </w:r>
                </w:p>
              </w:tc>
            </w:tr>
            <w:tr w:rsidR="00751561" w:rsidRPr="00751561" w:rsidTr="001F4C6D">
              <w:trPr>
                <w:trHeight w:val="285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lastRenderedPageBreak/>
                    <w:t>Сума грошових коштів на Депозитному рахунку з моменту пролонгації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751561" w:rsidRPr="00751561" w:rsidTr="001F4C6D">
              <w:trPr>
                <w:trHeight w:val="190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FF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14"/>
                      <w:szCs w:val="16"/>
                      <w:lang w:eastAsia="ja-JP"/>
                    </w:rPr>
                    <w:t>(мінімально допустимий залишок: 1 000 гривень; 200 доларів США; 200 євро)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highlight w:val="yellow"/>
                <w:lang w:eastAsia="ja-JP"/>
              </w:rPr>
            </w:pP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 xml:space="preserve">Варіант Б2 - </w:t>
            </w: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пролонгація Вкладу зі збільшенням/зменшенням суми Вкладу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5954"/>
            </w:tblGrid>
            <w:tr w:rsidR="00751561" w:rsidRPr="00751561" w:rsidTr="001F4C6D">
              <w:trPr>
                <w:trHeight w:val="245"/>
              </w:trPr>
              <w:tc>
                <w:tcPr>
                  <w:tcW w:w="4706" w:type="dxa"/>
                  <w:vMerge w:val="restart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Пролонгований строк зберігання грошових коштів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з __.__.____ по __.__.____ (включно)</w:t>
                  </w:r>
                </w:p>
              </w:tc>
            </w:tr>
            <w:tr w:rsidR="00751561" w:rsidRPr="00751561" w:rsidTr="001F4C6D">
              <w:trPr>
                <w:trHeight w:val="217"/>
              </w:trPr>
              <w:tc>
                <w:tcPr>
                  <w:tcW w:w="4706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14"/>
                      <w:szCs w:val="16"/>
                      <w:lang w:eastAsia="ja-JP"/>
                    </w:rPr>
                    <w:t>(допустимий діапазон строків - від 3 по 732 календарних дня (включно))</w:t>
                  </w:r>
                </w:p>
              </w:tc>
            </w:tr>
            <w:tr w:rsidR="00751561" w:rsidRPr="00751561" w:rsidTr="001F4C6D">
              <w:trPr>
                <w:trHeight w:val="190"/>
              </w:trPr>
              <w:tc>
                <w:tcPr>
                  <w:tcW w:w="4706" w:type="dxa"/>
                  <w:vMerge w:val="restart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Сума грошових коштів на Депозитному рахунку з моменту пролонгації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751561" w:rsidRPr="00751561" w:rsidTr="001F4C6D">
              <w:trPr>
                <w:trHeight w:val="258"/>
              </w:trPr>
              <w:tc>
                <w:tcPr>
                  <w:tcW w:w="4706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14"/>
                      <w:szCs w:val="16"/>
                      <w:lang w:eastAsia="ja-JP"/>
                    </w:rPr>
                    <w:t>(мінімально допустимий залишок: 1 000 гривень; 200 доларів США; 200 євро)</w:t>
                  </w:r>
                </w:p>
              </w:tc>
            </w:tr>
            <w:tr w:rsidR="00751561" w:rsidRPr="00751561" w:rsidTr="001F4C6D">
              <w:trPr>
                <w:trHeight w:val="272"/>
              </w:trPr>
              <w:tc>
                <w:tcPr>
                  <w:tcW w:w="4706" w:type="dxa"/>
                  <w:vMerge w:val="restart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Номер поточного рахунку для договірного списання грошових коштів в момент пролонгації</w:t>
                  </w: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vertAlign w:val="superscript"/>
                      <w:lang w:eastAsia="ja-JP"/>
                    </w:rPr>
                    <w:t>1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751561" w:rsidRPr="00751561" w:rsidTr="001F4C6D">
              <w:trPr>
                <w:trHeight w:val="64"/>
              </w:trPr>
              <w:tc>
                <w:tcPr>
                  <w:tcW w:w="4706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14"/>
                      <w:szCs w:val="16"/>
                      <w:lang w:eastAsia="ja-JP"/>
                    </w:rPr>
                    <w:t>(заповнюється за необхідності)</w:t>
                  </w:r>
                </w:p>
              </w:tc>
            </w:tr>
            <w:tr w:rsidR="00751561" w:rsidRPr="00751561" w:rsidTr="001F4C6D">
              <w:trPr>
                <w:trHeight w:val="272"/>
              </w:trPr>
              <w:tc>
                <w:tcPr>
                  <w:tcW w:w="4706" w:type="dxa"/>
                  <w:vMerge w:val="restart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Сума грошових коштів для договірного списання в момент пролонгації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751561" w:rsidRPr="00751561" w:rsidTr="001F4C6D">
              <w:trPr>
                <w:trHeight w:val="173"/>
              </w:trPr>
              <w:tc>
                <w:tcPr>
                  <w:tcW w:w="4706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14"/>
                      <w:szCs w:val="16"/>
                      <w:lang w:eastAsia="ja-JP"/>
                    </w:rPr>
                    <w:t>(заповнюється за необхідності у випадку збільшення суми грошових коштів)</w:t>
                  </w:r>
                </w:p>
              </w:tc>
            </w:tr>
            <w:tr w:rsidR="00751561" w:rsidRPr="00751561" w:rsidTr="001F4C6D">
              <w:trPr>
                <w:trHeight w:val="258"/>
              </w:trPr>
              <w:tc>
                <w:tcPr>
                  <w:tcW w:w="4706" w:type="dxa"/>
                  <w:vMerge w:val="restart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Сума грошових коштів для повернення в момент пролонгації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751561" w:rsidRPr="00751561" w:rsidTr="001F4C6D">
              <w:trPr>
                <w:trHeight w:val="204"/>
              </w:trPr>
              <w:tc>
                <w:tcPr>
                  <w:tcW w:w="4706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14"/>
                      <w:szCs w:val="16"/>
                      <w:lang w:eastAsia="ja-JP"/>
                    </w:rPr>
                    <w:t>(заповнюється за необхідності у випадку зменшення суми грошових коштів)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highlight w:val="yellow"/>
                <w:lang w:eastAsia="ja-JP"/>
              </w:rPr>
            </w:pP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highlight w:val="yellow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>Варіант Б</w:t>
            </w: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val="ru-RU" w:eastAsia="ja-JP"/>
              </w:rPr>
              <w:t>2</w:t>
            </w: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 xml:space="preserve"> </w:t>
            </w: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u w:val="single"/>
                <w:lang w:eastAsia="ja-JP"/>
              </w:rPr>
              <w:t>може доповнюватись в разі зміни реквізитів для повернення</w:t>
            </w: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 xml:space="preserve"> частини грошових коштів в момент пролонгації: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highlight w:val="yellow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за умови відсутності визначених Клієнтом реквізитів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751561" w:rsidRPr="00751561" w:rsidTr="001F4C6D">
              <w:tc>
                <w:tcPr>
                  <w:tcW w:w="4281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FF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Номер поточного рахунку для повернення грошових коштів в момент пролонгації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color w:val="7F7F7F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sz w:val="20"/>
                      <w:szCs w:val="20"/>
                      <w:lang w:eastAsia="ja-JP"/>
                    </w:rPr>
                    <w:t xml:space="preserve">По замовчуванню </w:t>
                  </w:r>
                  <w:r w:rsidRPr="00751561">
                    <w:rPr>
                      <w:rFonts w:ascii="Times New Roman" w:eastAsia="MS Mincho" w:hAnsi="Times New Roman" w:cs="Times New Roman"/>
                      <w:i/>
                      <w:color w:val="7F7F7F"/>
                      <w:sz w:val="20"/>
                      <w:szCs w:val="20"/>
                      <w:lang w:eastAsia="ja-JP"/>
                    </w:rPr>
                    <w:t>(на поточний рахунок з якого надійшли кошти)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highlight w:val="yellow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за умови визначення Клієнтом реквізитів для виплати Вкладу та процентів на поточний рахунок в будь-якому банку в гривні, або поточний рахунок в іноземній валюті, який відкрито в Банку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751561" w:rsidRPr="00751561" w:rsidTr="001F4C6D">
              <w:tc>
                <w:tcPr>
                  <w:tcW w:w="4281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Номер поточного рахунку для повернення грошових коштів в момент пролонгації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sz w:val="20"/>
                      <w:szCs w:val="20"/>
                      <w:lang w:eastAsia="ja-JP"/>
                    </w:rPr>
                    <w:t>№</w:t>
                  </w:r>
                  <w:r w:rsidRPr="00751561">
                    <w:rPr>
                      <w:rFonts w:ascii="Times New Roman" w:eastAsia="MS Mincho" w:hAnsi="Times New Roman" w:cs="Times New Roman"/>
                      <w:i/>
                      <w:sz w:val="20"/>
                      <w:szCs w:val="20"/>
                      <w:vertAlign w:val="superscript"/>
                      <w:lang w:eastAsia="ja-JP"/>
                    </w:rPr>
                    <w:t>1</w:t>
                  </w:r>
                  <w:r w:rsidRPr="00751561">
                    <w:rPr>
                      <w:rFonts w:ascii="Times New Roman" w:eastAsia="MS Mincho" w:hAnsi="Times New Roman" w:cs="Times New Roman"/>
                      <w:i/>
                      <w:sz w:val="20"/>
                      <w:szCs w:val="20"/>
                      <w:lang w:eastAsia="ja-JP"/>
                    </w:rPr>
                    <w:t xml:space="preserve">______________________ 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highlight w:val="yellow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за умови визначення Клієнтом реквізитів для виплати Вкладу та процентів на поточний рахунок в іноземній валюті, який відкрито в іншому банку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751561" w:rsidRPr="00751561" w:rsidTr="001F4C6D">
              <w:tc>
                <w:tcPr>
                  <w:tcW w:w="4281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Номер поточного рахунку для повернення грошових коштів в момент пролонгації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Correspondent Bank/Банк кореспондент: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SWIFT code: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Beneficiary Bank/Банк одержувача: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 xml:space="preserve">SWIFT code: 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 xml:space="preserve">Асс.№: 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 xml:space="preserve">Beneficiary:   </w:t>
                  </w:r>
                </w:p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color w:val="008000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Adress: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</w:pP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i/>
                <w:color w:val="008000"/>
                <w:sz w:val="20"/>
                <w:szCs w:val="20"/>
                <w:lang w:eastAsia="ja-JP"/>
              </w:rPr>
              <w:t>Встановлення/скасування права на дострокове повернення: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Варіант В1 -  за умови відсутності права Клієнта на дострокове повернення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751561" w:rsidRPr="00751561" w:rsidTr="001F4C6D">
              <w:tc>
                <w:tcPr>
                  <w:tcW w:w="4281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Дострокове повернення частини Вкладу, або повернення Вкладу в повній сумі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Не дозволяється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Варіант В2 -  за умови надання Клієнту права на здійснення дострокового повернення Вкладу в повній сумі/частини Вкладу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3143"/>
              <w:gridCol w:w="3236"/>
            </w:tblGrid>
            <w:tr w:rsidR="00751561" w:rsidRPr="00751561" w:rsidTr="001F4C6D">
              <w:tc>
                <w:tcPr>
                  <w:tcW w:w="4281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Дострокове повернення частини Вкладу, або повернення Вкладу в повній сумі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Здійснюється на шостий банківський день з дати прийняття Банком Повідомлення, при цьому проценти за весь строк, а після пролонгації  з дати пролонгації зберігання грошових коштів перераховуються за зниженою ставкою згідно норм перерахунку</w:t>
                  </w:r>
                </w:p>
              </w:tc>
            </w:tr>
            <w:tr w:rsidR="00751561" w:rsidRPr="00751561" w:rsidTr="001F4C6D"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Норма перерахунку процентної ставки при здійсненні дострокового повернення частини Вкладу, або повернення Вкладу в повній сумі</w:t>
                  </w:r>
                </w:p>
              </w:tc>
              <w:tc>
                <w:tcPr>
                  <w:tcW w:w="3143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ind w:left="-11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ru-RU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16"/>
                      <w:szCs w:val="24"/>
                      <w:lang w:eastAsia="ja-JP"/>
                    </w:rPr>
                    <w:t>Строк фактичного розміщення Вкладу/Строк фактичного розміщення частини Вкладу, що повертається, дні (включно)</w:t>
                  </w:r>
                </w:p>
              </w:tc>
              <w:tc>
                <w:tcPr>
                  <w:tcW w:w="3236" w:type="dxa"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ind w:left="-11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4"/>
                      <w:lang w:eastAsia="ru-RU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sz w:val="16"/>
                      <w:szCs w:val="24"/>
                      <w:lang w:eastAsia="ja-JP"/>
                    </w:rPr>
                    <w:t xml:space="preserve">Фактична (знижена) процентна ставка, </w:t>
                  </w:r>
                  <w:r w:rsidRPr="00751561">
                    <w:rPr>
                      <w:rFonts w:ascii="Times New Roman" w:eastAsia="MS Mincho" w:hAnsi="Times New Roman" w:cs="Times New Roman"/>
                      <w:sz w:val="16"/>
                      <w:szCs w:val="18"/>
                      <w:lang w:eastAsia="ja-JP"/>
                    </w:rPr>
                    <w:t>в % від процентної ставки, що діяла протягом строку фактичного розміщення Вкладу/частини Вкладу</w:t>
                  </w:r>
                </w:p>
              </w:tc>
            </w:tr>
            <w:tr w:rsidR="00751561" w:rsidRPr="00751561" w:rsidTr="001F4C6D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FF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до 92 днів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15%</w:t>
                  </w:r>
                </w:p>
              </w:tc>
            </w:tr>
            <w:tr w:rsidR="00751561" w:rsidRPr="00751561" w:rsidTr="001F4C6D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FF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від 93 до 183 днів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30%</w:t>
                  </w:r>
                </w:p>
              </w:tc>
            </w:tr>
            <w:tr w:rsidR="00751561" w:rsidRPr="00751561" w:rsidTr="001F4C6D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FF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від 184 до 275 днів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40%</w:t>
                  </w:r>
                </w:p>
              </w:tc>
            </w:tr>
            <w:tr w:rsidR="00751561" w:rsidRPr="00751561" w:rsidTr="001F4C6D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FF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від 276 до 365 днів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50%</w:t>
                  </w:r>
                </w:p>
              </w:tc>
            </w:tr>
            <w:tr w:rsidR="00751561" w:rsidRPr="00751561" w:rsidTr="001F4C6D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751561" w:rsidRPr="00751561" w:rsidRDefault="00751561" w:rsidP="0075156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FF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від 366 днів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751561" w:rsidRPr="00751561" w:rsidRDefault="00751561" w:rsidP="0075156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</w:pPr>
                  <w:r w:rsidRPr="00751561">
                    <w:rPr>
                      <w:rFonts w:ascii="Times New Roman" w:eastAsia="MS Mincho" w:hAnsi="Times New Roman" w:cs="Times New Roman"/>
                      <w:i/>
                      <w:color w:val="008000"/>
                      <w:sz w:val="18"/>
                      <w:szCs w:val="24"/>
                      <w:lang w:eastAsia="ja-JP"/>
                    </w:rPr>
                    <w:t>60%</w:t>
                  </w:r>
                </w:p>
              </w:tc>
            </w:tr>
          </w:tbl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</w:p>
          <w:p w:rsidR="00751561" w:rsidRPr="00751561" w:rsidRDefault="00751561" w:rsidP="00751561">
            <w:pPr>
              <w:spacing w:after="0" w:line="240" w:lineRule="auto"/>
              <w:ind w:left="317"/>
              <w:jc w:val="both"/>
              <w:rPr>
                <w:rFonts w:ascii="Times New Roman" w:eastAsia="MS Mincho" w:hAnsi="Times New Roman" w:cs="Times New Roman"/>
                <w:sz w:val="20"/>
                <w:szCs w:val="18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18"/>
                <w:lang w:eastAsia="ja-JP"/>
              </w:rPr>
              <w:t>Клієнт погоджується, що всі комісії банків-кореспондентів при зарахуванні суми Вкладу та нарахованих процентів на поточний рахунок Клієнта в іноземній валюті в іншій банківській установі, утримуються банками –кореспондентами із суми Вкладу  та  суми нарахованих процентів.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751561" w:rsidRPr="00751561" w:rsidRDefault="00751561" w:rsidP="007515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8000"/>
                <w:sz w:val="20"/>
                <w:szCs w:val="24"/>
                <w:lang w:val="ru-RU"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color w:val="008000"/>
                <w:sz w:val="20"/>
                <w:szCs w:val="24"/>
                <w:lang w:val="ru-RU" w:eastAsia="ja-JP"/>
              </w:rPr>
              <w:t>КОМЕНТАР: якщо Клієнтом передано Вклад у заставу, Клопотання доповнюється наступним пунктом:</w:t>
            </w:r>
          </w:p>
          <w:p w:rsidR="00751561" w:rsidRPr="00751561" w:rsidRDefault="00751561" w:rsidP="00751561">
            <w:pPr>
              <w:tabs>
                <w:tab w:val="left" w:pos="1263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</w:p>
          <w:p w:rsidR="00751561" w:rsidRPr="00751561" w:rsidRDefault="00751561" w:rsidP="00751561">
            <w:pPr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Times New Roman" w:eastAsia="MS Mincho" w:hAnsi="Times New Roman" w:cs="Times New Roman"/>
                <w:bCs/>
                <w:sz w:val="20"/>
                <w:szCs w:val="18"/>
                <w:lang w:val="ru-RU" w:eastAsia="ja-JP"/>
              </w:rPr>
            </w:pP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val="ru-RU" w:eastAsia="ja-JP"/>
              </w:rPr>
              <w:t xml:space="preserve">Майнові права на 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eastAsia="ja-JP"/>
              </w:rPr>
              <w:t xml:space="preserve">Вклад 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val="ru-RU" w:eastAsia="ja-JP"/>
              </w:rPr>
              <w:t>передані Клієнтом заставу Банку згідно з Договором про заставу майнових прав (грошових коштів за договором банківського строкового вкладу) №___ від ___.___20__ р. (далі – Договір застави) для забезпечення зобов’язань ____________ (назва(и) Позичальника / Позичальників) (далі – Позичальник) по &lt;Кредитному договору / Генеральному кредитному договору / Договору про надання кредиту на умовах овердрафту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eastAsia="ja-JP"/>
              </w:rPr>
              <w:t>/Договору про надання гарантії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val="ru-RU" w:eastAsia="ja-JP"/>
              </w:rPr>
              <w:t xml:space="preserve"> (</w:t>
            </w:r>
            <w:r w:rsidRPr="00751561">
              <w:rPr>
                <w:rFonts w:ascii="Times New Roman" w:eastAsia="MS Mincho" w:hAnsi="Times New Roman" w:cs="Times New Roman"/>
                <w:bCs/>
                <w:i/>
                <w:sz w:val="20"/>
                <w:szCs w:val="18"/>
                <w:lang w:val="ru-RU" w:eastAsia="ja-JP"/>
              </w:rPr>
              <w:t>обрати необхідне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val="ru-RU" w:eastAsia="ja-JP"/>
              </w:rPr>
              <w:t>)&gt; №___________ від __.__.20__ р., укладеному між Банком та Позичальником (далі – Кредитний договір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eastAsia="ja-JP"/>
              </w:rPr>
              <w:t>/Договір гарантії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val="ru-RU" w:eastAsia="ja-JP"/>
              </w:rPr>
              <w:t xml:space="preserve">). Повернення 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eastAsia="ja-JP"/>
              </w:rPr>
              <w:t>Вкладу в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val="ru-RU" w:eastAsia="ja-JP"/>
              </w:rPr>
              <w:t xml:space="preserve"> повній сумі можливе </w:t>
            </w:r>
            <w:r w:rsidRPr="00751561">
              <w:rPr>
                <w:rFonts w:ascii="Times New Roman" w:eastAsia="MS Mincho" w:hAnsi="Times New Roman" w:cs="Times New Roman"/>
                <w:bCs/>
                <w:sz w:val="20"/>
                <w:szCs w:val="18"/>
                <w:lang w:val="ru-RU" w:eastAsia="ja-JP"/>
              </w:rPr>
              <w:lastRenderedPageBreak/>
              <w:t>виключно після припинення дії та/або розірвання зазначеного в даному пункті Договору застави, укладеного між Клієнтом та Банком.</w:t>
            </w: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val="ru-RU" w:eastAsia="ja-JP"/>
              </w:rPr>
            </w:pPr>
          </w:p>
          <w:p w:rsidR="00751561" w:rsidRPr="00751561" w:rsidRDefault="00751561" w:rsidP="007515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та підтверджую:</w:t>
            </w:r>
          </w:p>
          <w:p w:rsidR="00751561" w:rsidRPr="00751561" w:rsidRDefault="00751561" w:rsidP="00751561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акцептування мною цього Клопотання про внесення змін до Заяви на приєднання до Договору. </w:t>
            </w:r>
          </w:p>
          <w:p w:rsidR="00751561" w:rsidRPr="00751561" w:rsidRDefault="00751561" w:rsidP="00751561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що всі умови Договору (в тому числі інформаційні додатки) та діючих в Банку Тарифів мені зрозумілі та не потребують додаткового тлумачення, свій примірник цього Клопотання про внесення змін до Заяви на приєднання до Договору я отримав(ла) в день акцептування мною цього Клопотання про внесення змін до Заяви на приєднання до Договору.</w:t>
            </w:r>
          </w:p>
          <w:p w:rsidR="00751561" w:rsidRPr="00751561" w:rsidRDefault="00751561" w:rsidP="00751561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  <w:p w:rsidR="00751561" w:rsidRPr="00751561" w:rsidRDefault="00751561" w:rsidP="00751561">
            <w:pPr>
              <w:spacing w:after="0" w:line="240" w:lineRule="auto"/>
              <w:ind w:left="318"/>
              <w:jc w:val="both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3435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2764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</w:p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(підпис)</w:t>
            </w:r>
          </w:p>
          <w:p w:rsidR="00751561" w:rsidRPr="00751561" w:rsidRDefault="00751561" w:rsidP="007515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</w:p>
          <w:p w:rsidR="00751561" w:rsidRPr="00751561" w:rsidRDefault="00751561" w:rsidP="0075156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М.П. (за наявності)</w:t>
            </w:r>
          </w:p>
          <w:p w:rsidR="00751561" w:rsidRPr="00751561" w:rsidRDefault="00751561" w:rsidP="0075156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51561" w:rsidRPr="00751561" w:rsidRDefault="00751561" w:rsidP="007515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0000FF"/>
                <w:sz w:val="20"/>
                <w:szCs w:val="20"/>
                <w:lang w:eastAsia="ja-JP"/>
              </w:rPr>
            </w:pPr>
          </w:p>
        </w:tc>
      </w:tr>
    </w:tbl>
    <w:p w:rsidR="00751561" w:rsidRPr="00751561" w:rsidRDefault="00751561" w:rsidP="00751561">
      <w:pPr>
        <w:pBdr>
          <w:bottom w:val="single" w:sz="12" w:space="1" w:color="auto"/>
        </w:pBd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751561" w:rsidRPr="00751561" w:rsidTr="001F4C6D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8"/>
                <w:szCs w:val="20"/>
                <w:lang w:eastAsia="ja-JP"/>
              </w:rPr>
            </w:pPr>
          </w:p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Відмітки банку</w:t>
            </w:r>
          </w:p>
        </w:tc>
      </w:tr>
      <w:tr w:rsidR="00751561" w:rsidRPr="00751561" w:rsidTr="001F4C6D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8"/>
                <w:szCs w:val="8"/>
                <w:lang w:eastAsia="ja-JP"/>
              </w:rPr>
            </w:pPr>
          </w:p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Клопотання на внесення змін до Заяви на приєднання до Договору прийнято, документи перевірено.           </w:t>
            </w:r>
          </w:p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8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Перевірено 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Підпис та Відтиск штампа виконавця</w:t>
            </w:r>
          </w:p>
        </w:tc>
      </w:tr>
      <w:tr w:rsidR="00751561" w:rsidRPr="00751561" w:rsidTr="001F4C6D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rPr>
                <w:rFonts w:ascii="Times New Roman" w:eastAsia="MS Mincho" w:hAnsi="Times New Roman" w:cs="Times New Roman"/>
                <w:color w:val="7F7F7F"/>
                <w:sz w:val="16"/>
                <w:szCs w:val="20"/>
                <w:lang w:eastAsia="ja-JP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М.П.(підпис)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1561" w:rsidRPr="00751561" w:rsidRDefault="00751561" w:rsidP="00751561">
            <w:pPr>
              <w:spacing w:after="0" w:line="240" w:lineRule="auto"/>
              <w:rPr>
                <w:rFonts w:ascii="Times New Roman" w:eastAsia="MS Mincho" w:hAnsi="Times New Roman" w:cs="Times New Roman"/>
                <w:color w:val="7F7F7F"/>
                <w:sz w:val="16"/>
                <w:szCs w:val="20"/>
                <w:lang w:eastAsia="ja-JP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</w:p>
        </w:tc>
      </w:tr>
      <w:tr w:rsidR="00751561" w:rsidRPr="00751561" w:rsidTr="001F4C6D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Назва установи банку: </w:t>
            </w:r>
          </w:p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Місцезнаходження установи банку:</w:t>
            </w:r>
          </w:p>
          <w:p w:rsidR="00751561" w:rsidRPr="00751561" w:rsidRDefault="00751561" w:rsidP="00751561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5156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____________________</w:t>
            </w:r>
          </w:p>
        </w:tc>
      </w:tr>
    </w:tbl>
    <w:p w:rsidR="00751561" w:rsidRPr="00751561" w:rsidRDefault="00751561" w:rsidP="00751561">
      <w:pPr>
        <w:autoSpaceDE w:val="0"/>
        <w:autoSpaceDN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ru-RU"/>
        </w:rPr>
      </w:pPr>
    </w:p>
    <w:p w:rsidR="001552B5" w:rsidRDefault="001552B5"/>
    <w:sectPr w:rsidR="001552B5" w:rsidSect="00032613">
      <w:footnotePr>
        <w:numRestart w:val="eachSect"/>
      </w:footnotePr>
      <w:type w:val="continuous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98" w:rsidRDefault="005F5298" w:rsidP="00751561">
      <w:pPr>
        <w:spacing w:after="0" w:line="240" w:lineRule="auto"/>
      </w:pPr>
      <w:r>
        <w:separator/>
      </w:r>
    </w:p>
  </w:endnote>
  <w:endnote w:type="continuationSeparator" w:id="0">
    <w:p w:rsidR="005F5298" w:rsidRDefault="005F5298" w:rsidP="0075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1" w:rsidRDefault="00751561">
    <w:pPr>
      <w:pStyle w:val="a5"/>
      <w:jc w:val="center"/>
      <w:rPr>
        <w:b/>
        <w:bCs/>
      </w:rPr>
    </w:pPr>
    <w:r>
      <w:t xml:space="preserve">аркуш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751561" w:rsidRDefault="00751561">
    <w:pPr>
      <w:pStyle w:val="a5"/>
      <w:pBdr>
        <w:top w:val="thickThinMediumGap" w:sz="24" w:space="0" w:color="auto"/>
      </w:pBdr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98" w:rsidRDefault="005F5298" w:rsidP="00751561">
      <w:pPr>
        <w:spacing w:after="0" w:line="240" w:lineRule="auto"/>
      </w:pPr>
      <w:r>
        <w:separator/>
      </w:r>
    </w:p>
  </w:footnote>
  <w:footnote w:type="continuationSeparator" w:id="0">
    <w:p w:rsidR="005F5298" w:rsidRDefault="005F5298" w:rsidP="00751561">
      <w:pPr>
        <w:spacing w:after="0" w:line="240" w:lineRule="auto"/>
      </w:pPr>
      <w:r>
        <w:continuationSeparator/>
      </w:r>
    </w:p>
  </w:footnote>
  <w:footnote w:id="1">
    <w:p w:rsidR="00751561" w:rsidRPr="00032613" w:rsidRDefault="00751561" w:rsidP="00751561">
      <w:pPr>
        <w:pStyle w:val="a8"/>
        <w:rPr>
          <w:lang w:val="ru-RU"/>
        </w:rPr>
      </w:pPr>
      <w:r>
        <w:rPr>
          <w:rStyle w:val="a7"/>
          <w:lang w:val="ru-RU"/>
        </w:rPr>
        <w:t>1</w:t>
      </w:r>
      <w:r>
        <w:t xml:space="preserve"> </w:t>
      </w:r>
      <w:r w:rsidRPr="00F54F6D">
        <w:rPr>
          <w:sz w:val="16"/>
          <w:szCs w:val="16"/>
        </w:rPr>
        <w:t>Зазначається номер рахунку у форматі IBAN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1" w:rsidRDefault="00751561">
    <w:pPr>
      <w:pStyle w:val="a3"/>
      <w:pBdr>
        <w:bottom w:val="thinThickMediumGap" w:sz="24" w:space="0" w:color="auto"/>
      </w:pBdr>
      <w:jc w:val="center"/>
      <w:rPr>
        <w:b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61"/>
    <w:rsid w:val="001552B5"/>
    <w:rsid w:val="005F5298"/>
    <w:rsid w:val="00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C9AA9-1C2D-4CEC-AB5F-E9E9072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15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561"/>
  </w:style>
  <w:style w:type="paragraph" w:styleId="a5">
    <w:name w:val="footer"/>
    <w:basedOn w:val="a"/>
    <w:link w:val="a6"/>
    <w:uiPriority w:val="99"/>
    <w:semiHidden/>
    <w:unhideWhenUsed/>
    <w:rsid w:val="007515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561"/>
  </w:style>
  <w:style w:type="character" w:styleId="a7">
    <w:name w:val="footnote reference"/>
    <w:rsid w:val="00751561"/>
    <w:rPr>
      <w:vertAlign w:val="superscript"/>
    </w:rPr>
  </w:style>
  <w:style w:type="paragraph" w:styleId="a8">
    <w:name w:val="footnote text"/>
    <w:basedOn w:val="a"/>
    <w:link w:val="a9"/>
    <w:semiHidden/>
    <w:rsid w:val="0075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515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5835</Words>
  <Characters>3326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 Олена Вікторівна</dc:creator>
  <cp:keywords/>
  <dc:description/>
  <cp:lastModifiedBy>Лобко Олена Вікторівна</cp:lastModifiedBy>
  <cp:revision>1</cp:revision>
  <dcterms:created xsi:type="dcterms:W3CDTF">2019-11-05T08:15:00Z</dcterms:created>
  <dcterms:modified xsi:type="dcterms:W3CDTF">2019-11-05T08:16:00Z</dcterms:modified>
</cp:coreProperties>
</file>