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B" w:rsidRPr="005455E5" w:rsidRDefault="005244BB" w:rsidP="005244BB">
      <w:pPr>
        <w:jc w:val="center"/>
        <w:rPr>
          <w:b/>
          <w:bCs/>
          <w:sz w:val="22"/>
          <w:szCs w:val="24"/>
          <w:lang w:val="uk-UA"/>
        </w:rPr>
      </w:pPr>
      <w:r w:rsidRPr="005455E5">
        <w:rPr>
          <w:b/>
          <w:bCs/>
          <w:sz w:val="22"/>
          <w:szCs w:val="24"/>
          <w:lang w:val="uk-UA"/>
        </w:rPr>
        <w:t>Односторонній правочин</w:t>
      </w:r>
    </w:p>
    <w:p w:rsidR="00111AD5" w:rsidRPr="005455E5" w:rsidRDefault="00111AD5" w:rsidP="00111AD5">
      <w:pPr>
        <w:jc w:val="center"/>
        <w:rPr>
          <w:b/>
          <w:bCs/>
          <w:sz w:val="22"/>
          <w:szCs w:val="24"/>
          <w:lang w:val="uk-UA"/>
        </w:rPr>
      </w:pPr>
      <w:r w:rsidRPr="005455E5">
        <w:rPr>
          <w:b/>
          <w:bCs/>
          <w:sz w:val="22"/>
          <w:szCs w:val="24"/>
          <w:lang w:val="uk-UA"/>
        </w:rPr>
        <w:t xml:space="preserve">до договорів на відкриття карткового рахунку та обслуговування платіжної картки </w:t>
      </w:r>
    </w:p>
    <w:p w:rsidR="00AC2417" w:rsidRPr="005455E5" w:rsidRDefault="00111AD5" w:rsidP="00874CD9">
      <w:pPr>
        <w:jc w:val="center"/>
        <w:rPr>
          <w:b/>
          <w:bCs/>
          <w:sz w:val="22"/>
          <w:szCs w:val="24"/>
          <w:lang w:val="uk-UA"/>
        </w:rPr>
      </w:pPr>
      <w:r w:rsidRPr="005455E5">
        <w:rPr>
          <w:b/>
          <w:bCs/>
          <w:sz w:val="22"/>
          <w:szCs w:val="24"/>
          <w:lang w:val="uk-UA"/>
        </w:rPr>
        <w:t>АБ "УКРГАЗБАНК", договорів комплексного банківського обслуговування фізичних осіб у формі публічної пропозиції</w:t>
      </w:r>
      <w:r w:rsidR="00874CD9" w:rsidRPr="005455E5">
        <w:rPr>
          <w:b/>
          <w:bCs/>
          <w:sz w:val="22"/>
          <w:szCs w:val="24"/>
          <w:lang w:val="uk-UA"/>
        </w:rPr>
        <w:t xml:space="preserve"> </w:t>
      </w:r>
      <w:r w:rsidRPr="005455E5">
        <w:rPr>
          <w:b/>
          <w:bCs/>
          <w:sz w:val="22"/>
          <w:szCs w:val="24"/>
          <w:lang w:val="uk-UA"/>
        </w:rPr>
        <w:t>за тарифними планами</w:t>
      </w:r>
      <w:r w:rsidR="00210158" w:rsidRPr="005455E5">
        <w:rPr>
          <w:b/>
          <w:bCs/>
          <w:sz w:val="22"/>
          <w:szCs w:val="24"/>
          <w:lang w:val="uk-UA"/>
        </w:rPr>
        <w:t xml:space="preserve"> «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Клієнтів банку», «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Працівників Банку», «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Працівників Організацій/Установ (що обслуговуються в АБ «УКРГАЗБАНК»)», «VIP 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Працівників Організацій/Установ (що обслуговуються в АБ «УКРГАЗБАНК»)», «TOП  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Працівників Організацій/Установ (що обслуговуються в АБ «УКРГАЗБАНК»)», «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ДРАЙВ-Пакети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 для Працівників Державної фіскальної служби», «ЕКО </w:t>
      </w:r>
      <w:proofErr w:type="spellStart"/>
      <w:r w:rsidR="00210158" w:rsidRPr="005455E5">
        <w:rPr>
          <w:b/>
          <w:bCs/>
          <w:sz w:val="22"/>
          <w:szCs w:val="24"/>
          <w:lang w:val="uk-UA"/>
        </w:rPr>
        <w:t>ДРАЙВ-Пакет</w:t>
      </w:r>
      <w:proofErr w:type="spellEnd"/>
      <w:r w:rsidR="00210158" w:rsidRPr="005455E5">
        <w:rPr>
          <w:b/>
          <w:bCs/>
          <w:sz w:val="22"/>
          <w:szCs w:val="24"/>
          <w:lang w:val="uk-UA"/>
        </w:rPr>
        <w:t xml:space="preserve">», </w:t>
      </w:r>
      <w:r w:rsidR="00487EA3">
        <w:rPr>
          <w:b/>
          <w:bCs/>
          <w:sz w:val="22"/>
          <w:szCs w:val="24"/>
          <w:lang w:val="uk-UA"/>
        </w:rPr>
        <w:t>«ЕКОНОМ»</w:t>
      </w:r>
    </w:p>
    <w:p w:rsidR="00210158" w:rsidRPr="00AC2417" w:rsidRDefault="00210158" w:rsidP="00111AD5">
      <w:pPr>
        <w:jc w:val="center"/>
        <w:rPr>
          <w:b/>
          <w:bCs/>
          <w:sz w:val="24"/>
          <w:szCs w:val="24"/>
          <w:lang w:val="uk-UA"/>
        </w:rPr>
      </w:pPr>
    </w:p>
    <w:p w:rsidR="005244BB" w:rsidRPr="005244BB" w:rsidRDefault="005244BB" w:rsidP="005244BB">
      <w:pPr>
        <w:jc w:val="center"/>
        <w:rPr>
          <w:b/>
          <w:sz w:val="24"/>
          <w:szCs w:val="24"/>
          <w:lang w:val="uk-UA"/>
        </w:rPr>
      </w:pPr>
      <w:r w:rsidRPr="005244BB">
        <w:rPr>
          <w:b/>
          <w:sz w:val="24"/>
          <w:szCs w:val="24"/>
          <w:lang w:val="uk-UA"/>
        </w:rPr>
        <w:t>ШАНОВНІ КЛІЄНТИ!</w:t>
      </w:r>
    </w:p>
    <w:p w:rsidR="00874CD9" w:rsidRDefault="005244BB" w:rsidP="005244BB">
      <w:pPr>
        <w:ind w:firstLine="540"/>
        <w:jc w:val="both"/>
        <w:rPr>
          <w:bCs/>
          <w:sz w:val="23"/>
          <w:szCs w:val="23"/>
          <w:lang w:val="uk-UA"/>
        </w:rPr>
      </w:pPr>
      <w:r w:rsidRPr="005244BB">
        <w:rPr>
          <w:bCs/>
          <w:sz w:val="23"/>
          <w:szCs w:val="23"/>
          <w:lang w:val="uk-UA"/>
        </w:rPr>
        <w:t xml:space="preserve">Повідомляємо, що з </w:t>
      </w:r>
      <w:r w:rsidR="002C16EB" w:rsidRPr="00422456">
        <w:rPr>
          <w:b/>
          <w:bCs/>
          <w:sz w:val="23"/>
          <w:szCs w:val="23"/>
          <w:lang w:val="uk-UA"/>
        </w:rPr>
        <w:t>15.12.2017</w:t>
      </w:r>
      <w:r w:rsidRPr="005244BB">
        <w:rPr>
          <w:bCs/>
          <w:sz w:val="23"/>
          <w:szCs w:val="23"/>
          <w:lang w:val="uk-UA"/>
        </w:rPr>
        <w:t xml:space="preserve"> АБ «УКРГАЗБАНК» вносить наступні зміни до договорів </w:t>
      </w:r>
      <w:r w:rsidR="00AD4017">
        <w:rPr>
          <w:bCs/>
          <w:sz w:val="23"/>
          <w:szCs w:val="23"/>
          <w:lang w:val="uk-UA"/>
        </w:rPr>
        <w:t>на відкриття та обслуговування банківського рахунку з використанням електронних платіжних засобів</w:t>
      </w:r>
      <w:r w:rsidRPr="005244BB">
        <w:rPr>
          <w:bCs/>
          <w:sz w:val="23"/>
          <w:szCs w:val="23"/>
          <w:lang w:val="uk-UA"/>
        </w:rPr>
        <w:t xml:space="preserve"> за тарифними планами</w:t>
      </w:r>
      <w:r w:rsidR="00874CD9">
        <w:rPr>
          <w:bCs/>
          <w:sz w:val="23"/>
          <w:szCs w:val="23"/>
          <w:lang w:val="uk-UA"/>
        </w:rPr>
        <w:t>:</w:t>
      </w:r>
    </w:p>
    <w:p w:rsidR="00487EA3" w:rsidRPr="0073635C" w:rsidRDefault="00487EA3" w:rsidP="00D46FBE">
      <w:pPr>
        <w:pStyle w:val="afa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 w:rsidRPr="0073635C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73635C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73635C">
        <w:rPr>
          <w:rFonts w:ascii="Times New Roman" w:hAnsi="Times New Roman"/>
          <w:sz w:val="23"/>
          <w:szCs w:val="23"/>
          <w:lang w:val="uk-UA" w:eastAsia="ru-RU"/>
        </w:rPr>
        <w:t xml:space="preserve"> для Клієнтів банку»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r w:rsidRPr="00EC2C21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Банку»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«VIP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216"/>
        <w:gridCol w:w="1246"/>
        <w:gridCol w:w="1272"/>
        <w:gridCol w:w="1264"/>
        <w:gridCol w:w="1276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216" w:type="dxa"/>
            <w:shd w:val="clear" w:color="auto" w:fill="auto"/>
            <w:hideMark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«Старт ДРАЙВ»</w:t>
            </w:r>
          </w:p>
        </w:tc>
        <w:tc>
          <w:tcPr>
            <w:tcW w:w="1246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272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Прем</w:t>
            </w:r>
            <w:proofErr w:type="gramEnd"/>
            <w:r>
              <w:rPr>
                <w:bCs/>
                <w:sz w:val="22"/>
                <w:szCs w:val="22"/>
              </w:rPr>
              <w:t>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264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  <w:tc>
          <w:tcPr>
            <w:tcW w:w="1276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«Вояж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5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тарифного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«TOП 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738"/>
        <w:gridCol w:w="1559"/>
        <w:gridCol w:w="1559"/>
        <w:gridCol w:w="1418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738" w:type="dxa"/>
            <w:shd w:val="clear" w:color="auto" w:fill="auto"/>
            <w:hideMark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Преміум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  <w:tc>
          <w:tcPr>
            <w:tcW w:w="1418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«Вояж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487EA3" w:rsidRPr="00F12314" w:rsidRDefault="004E35D2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розділу 2</w:t>
            </w:r>
            <w:r w:rsidRPr="002001FD">
              <w:rPr>
                <w:bCs/>
                <w:sz w:val="22"/>
                <w:szCs w:val="22"/>
              </w:rPr>
              <w:t xml:space="preserve"> тарифного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Державної фіскальної служби»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738"/>
        <w:gridCol w:w="1559"/>
        <w:gridCol w:w="1559"/>
        <w:gridCol w:w="1418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738" w:type="dxa"/>
            <w:shd w:val="clear" w:color="auto" w:fill="auto"/>
          </w:tcPr>
          <w:p w:rsidR="00487EA3" w:rsidRPr="00391638" w:rsidRDefault="00487EA3" w:rsidP="00BD61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«Старт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</w:rPr>
              <w:t>Преміум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418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тарифного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5976D2">
        <w:rPr>
          <w:rFonts w:ascii="Times New Roman" w:hAnsi="Times New Roman"/>
          <w:sz w:val="23"/>
          <w:szCs w:val="23"/>
          <w:lang w:val="uk-UA" w:eastAsia="ru-RU"/>
        </w:rPr>
        <w:t xml:space="preserve"> «ЕКО </w:t>
      </w:r>
      <w:proofErr w:type="spellStart"/>
      <w:r w:rsidRPr="005976D2">
        <w:rPr>
          <w:rFonts w:ascii="Times New Roman" w:hAnsi="Times New Roman"/>
          <w:sz w:val="23"/>
          <w:szCs w:val="23"/>
          <w:lang w:val="uk-UA" w:eastAsia="ru-RU"/>
        </w:rPr>
        <w:t>ДРАЙВ-Пакет</w:t>
      </w:r>
      <w:proofErr w:type="spellEnd"/>
      <w:r w:rsidRPr="005976D2">
        <w:rPr>
          <w:rFonts w:ascii="Times New Roman" w:hAnsi="Times New Roman"/>
          <w:sz w:val="23"/>
          <w:szCs w:val="23"/>
          <w:lang w:val="uk-UA" w:eastAsia="ru-RU"/>
        </w:rPr>
        <w:t>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6274"/>
      </w:tblGrid>
      <w:tr w:rsidR="00487EA3" w:rsidRPr="00F12314" w:rsidTr="00FF1156">
        <w:trPr>
          <w:trHeight w:val="321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spacing w:after="0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6274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Еко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тарифного плану</w:t>
            </w:r>
          </w:p>
        </w:tc>
      </w:tr>
    </w:tbl>
    <w:p w:rsidR="00487EA3" w:rsidRPr="005976D2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>«ЕКОНОМ»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Викласти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. 2.5.9.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ru-RU"/>
        </w:rPr>
        <w:t>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2895"/>
        <w:gridCol w:w="2344"/>
      </w:tblGrid>
      <w:tr w:rsidR="00487EA3" w:rsidRPr="00BD0482" w:rsidTr="00FF1156">
        <w:trPr>
          <w:cantSplit/>
          <w:trHeight w:val="453"/>
        </w:trPr>
        <w:tc>
          <w:tcPr>
            <w:tcW w:w="5251" w:type="dxa"/>
            <w:vAlign w:val="center"/>
          </w:tcPr>
          <w:p w:rsidR="00487EA3" w:rsidRPr="005976D2" w:rsidRDefault="00487EA3" w:rsidP="00BD61A1">
            <w:pPr>
              <w:pStyle w:val="a8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>Послуги (операції)</w:t>
            </w:r>
          </w:p>
        </w:tc>
        <w:tc>
          <w:tcPr>
            <w:tcW w:w="2895" w:type="dxa"/>
            <w:vAlign w:val="center"/>
          </w:tcPr>
          <w:p w:rsidR="00487EA3" w:rsidRPr="005976D2" w:rsidRDefault="00487EA3" w:rsidP="00BD61A1">
            <w:pPr>
              <w:jc w:val="center"/>
              <w:rPr>
                <w:szCs w:val="23"/>
                <w:lang w:val="uk-UA"/>
              </w:rPr>
            </w:pPr>
            <w:r w:rsidRPr="005976D2">
              <w:rPr>
                <w:szCs w:val="23"/>
                <w:lang w:val="uk-UA"/>
              </w:rPr>
              <w:t>Значення тарифу</w:t>
            </w:r>
          </w:p>
        </w:tc>
        <w:tc>
          <w:tcPr>
            <w:tcW w:w="2344" w:type="dxa"/>
            <w:vAlign w:val="center"/>
          </w:tcPr>
          <w:p w:rsidR="00487EA3" w:rsidRPr="005976D2" w:rsidRDefault="00487EA3" w:rsidP="00BD61A1">
            <w:pPr>
              <w:pStyle w:val="a8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>Порядок стягнення</w:t>
            </w:r>
          </w:p>
        </w:tc>
      </w:tr>
      <w:tr w:rsidR="00487EA3" w:rsidRPr="00EE05F1" w:rsidTr="00FF1156">
        <w:trPr>
          <w:cantSplit/>
          <w:trHeight w:val="148"/>
        </w:trPr>
        <w:tc>
          <w:tcPr>
            <w:tcW w:w="5251" w:type="dxa"/>
          </w:tcPr>
          <w:p w:rsidR="00487EA3" w:rsidRPr="005976D2" w:rsidRDefault="00487EA3" w:rsidP="00BD61A1">
            <w:pPr>
              <w:pStyle w:val="a8"/>
              <w:jc w:val="both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>2.5.9. Переказ коштів з карткового рахунку клієнта на депозитний</w:t>
            </w:r>
            <w:r>
              <w:rPr>
                <w:rFonts w:ascii="Times New Roman" w:hAnsi="Times New Roman" w:cs="Times New Roman"/>
                <w:b w:val="0"/>
                <w:bCs w:val="0"/>
                <w:szCs w:val="23"/>
              </w:rPr>
              <w:t>/поточний</w:t>
            </w:r>
            <w:r w:rsidR="006C7CDF" w:rsidRPr="006C7CDF">
              <w:rPr>
                <w:rFonts w:ascii="Times New Roman" w:hAnsi="Times New Roman" w:cs="Times New Roman"/>
                <w:b w:val="0"/>
                <w:bCs w:val="0"/>
                <w:szCs w:val="23"/>
              </w:rPr>
              <w:t>/ «Ощадний»</w:t>
            </w: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 xml:space="preserve"> рахунок клієнта в АБ «УКРГАЗБАНК» без використання платіжної картки:</w:t>
            </w:r>
          </w:p>
        </w:tc>
        <w:tc>
          <w:tcPr>
            <w:tcW w:w="2895" w:type="dxa"/>
            <w:vAlign w:val="center"/>
          </w:tcPr>
          <w:p w:rsidR="00487EA3" w:rsidRPr="00BD0482" w:rsidRDefault="00487EA3" w:rsidP="00BD61A1">
            <w:pPr>
              <w:adjustRightInd w:val="0"/>
              <w:jc w:val="center"/>
              <w:rPr>
                <w:lang w:val="uk-UA"/>
              </w:rPr>
            </w:pPr>
            <w:r w:rsidRPr="00EE05F1">
              <w:rPr>
                <w:sz w:val="18"/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2344" w:type="dxa"/>
            <w:vAlign w:val="center"/>
          </w:tcPr>
          <w:p w:rsidR="00487EA3" w:rsidRPr="00BD0482" w:rsidRDefault="00487EA3" w:rsidP="00BD61A1">
            <w:pPr>
              <w:pStyle w:val="a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</w:tr>
    </w:tbl>
    <w:p w:rsidR="00487EA3" w:rsidRDefault="00487EA3" w:rsidP="00874CD9">
      <w:pPr>
        <w:adjustRightInd w:val="0"/>
        <w:ind w:firstLine="567"/>
        <w:jc w:val="both"/>
        <w:rPr>
          <w:sz w:val="22"/>
          <w:szCs w:val="22"/>
          <w:lang w:val="uk-UA"/>
        </w:rPr>
      </w:pPr>
    </w:p>
    <w:p w:rsidR="00874CD9" w:rsidRPr="00874CD9" w:rsidRDefault="00874CD9" w:rsidP="00695C48">
      <w:pPr>
        <w:ind w:firstLine="567"/>
        <w:jc w:val="both"/>
        <w:rPr>
          <w:bCs/>
          <w:sz w:val="23"/>
          <w:szCs w:val="23"/>
          <w:lang w:val="uk-UA"/>
        </w:rPr>
      </w:pPr>
      <w:r w:rsidRPr="00BC6D13">
        <w:rPr>
          <w:sz w:val="22"/>
          <w:szCs w:val="22"/>
          <w:lang w:val="uk-UA"/>
        </w:rPr>
        <w:t xml:space="preserve"> </w:t>
      </w:r>
      <w:r w:rsidRPr="00BC6D13" w:rsidDel="007E3B40">
        <w:rPr>
          <w:sz w:val="22"/>
          <w:szCs w:val="22"/>
          <w:lang w:val="uk-UA"/>
        </w:rPr>
        <w:t xml:space="preserve"> </w:t>
      </w:r>
      <w:r w:rsidRPr="00874CD9">
        <w:rPr>
          <w:bCs/>
          <w:sz w:val="23"/>
          <w:szCs w:val="23"/>
          <w:lang w:val="uk-UA"/>
        </w:rPr>
        <w:t xml:space="preserve">Зазначені зміни вносяться в рамках одностороннього письмового правочину АБ «УКРГАЗБАНК» відповідно до умов </w:t>
      </w:r>
      <w:r w:rsidR="00695C48" w:rsidRPr="00695C48">
        <w:rPr>
          <w:bCs/>
          <w:sz w:val="23"/>
          <w:szCs w:val="23"/>
          <w:lang w:val="uk-UA"/>
        </w:rPr>
        <w:t xml:space="preserve">договорів на відкриття карткового рахунку та обслуговування платіжної картки </w:t>
      </w:r>
      <w:r w:rsidR="00695C48">
        <w:rPr>
          <w:bCs/>
          <w:sz w:val="23"/>
          <w:szCs w:val="23"/>
          <w:lang w:val="uk-UA"/>
        </w:rPr>
        <w:t xml:space="preserve"> </w:t>
      </w:r>
      <w:r w:rsidR="00695C48" w:rsidRPr="00695C48">
        <w:rPr>
          <w:bCs/>
          <w:sz w:val="23"/>
          <w:szCs w:val="23"/>
          <w:lang w:val="uk-UA"/>
        </w:rPr>
        <w:t>АБ "УКРГАЗБАНК", договорів комплексного банківського обслуговування фізичних осіб у формі публічної пропозиції</w:t>
      </w:r>
      <w:r w:rsidRPr="00874CD9">
        <w:rPr>
          <w:bCs/>
          <w:sz w:val="23"/>
          <w:szCs w:val="23"/>
          <w:lang w:val="uk-UA"/>
        </w:rPr>
        <w:t>.</w:t>
      </w:r>
    </w:p>
    <w:p w:rsidR="00874CD9" w:rsidRPr="00874CD9" w:rsidRDefault="00874CD9" w:rsidP="00874CD9">
      <w:pPr>
        <w:tabs>
          <w:tab w:val="left" w:pos="-3828"/>
        </w:tabs>
        <w:ind w:firstLine="539"/>
        <w:jc w:val="both"/>
        <w:rPr>
          <w:bCs/>
          <w:sz w:val="23"/>
          <w:szCs w:val="23"/>
          <w:lang w:val="uk-UA"/>
        </w:rPr>
      </w:pPr>
      <w:r w:rsidRPr="00874CD9">
        <w:rPr>
          <w:bCs/>
          <w:sz w:val="23"/>
          <w:szCs w:val="23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874CD9" w:rsidRPr="00874CD9" w:rsidRDefault="00874CD9" w:rsidP="00874CD9">
      <w:pPr>
        <w:ind w:firstLine="540"/>
        <w:jc w:val="both"/>
        <w:rPr>
          <w:bCs/>
          <w:sz w:val="23"/>
          <w:szCs w:val="23"/>
          <w:lang w:val="uk-UA"/>
        </w:rPr>
      </w:pPr>
      <w:r w:rsidRPr="00874CD9">
        <w:rPr>
          <w:bCs/>
          <w:sz w:val="23"/>
          <w:szCs w:val="23"/>
          <w:lang w:val="uk-UA"/>
        </w:rPr>
        <w:t>У разі незгоди із доведеними АБ «УКРГАЗБАНК» тарифами пропонуємо звернутись до найближчого відділення АБ «УКРГАЗБАНК».</w:t>
      </w:r>
    </w:p>
    <w:p w:rsidR="005244BB" w:rsidRPr="005244BB" w:rsidRDefault="005244BB" w:rsidP="005244BB">
      <w:pPr>
        <w:ind w:firstLine="540"/>
        <w:jc w:val="both"/>
        <w:rPr>
          <w:sz w:val="22"/>
          <w:szCs w:val="24"/>
          <w:lang w:val="uk-UA"/>
        </w:rPr>
      </w:pPr>
    </w:p>
    <w:p w:rsidR="002C16EB" w:rsidRDefault="002C16EB" w:rsidP="005244BB">
      <w:pPr>
        <w:ind w:firstLine="540"/>
        <w:rPr>
          <w:sz w:val="23"/>
          <w:szCs w:val="23"/>
          <w:lang w:val="uk-UA"/>
        </w:rPr>
      </w:pPr>
    </w:p>
    <w:p w:rsidR="002C16EB" w:rsidRDefault="002C16EB" w:rsidP="005244BB">
      <w:pPr>
        <w:ind w:firstLine="540"/>
        <w:rPr>
          <w:sz w:val="23"/>
          <w:szCs w:val="23"/>
          <w:lang w:val="uk-UA"/>
        </w:rPr>
      </w:pPr>
    </w:p>
    <w:p w:rsidR="005244BB" w:rsidRPr="005244BB" w:rsidRDefault="002C16EB" w:rsidP="005244BB">
      <w:pPr>
        <w:ind w:firstLine="54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Заступник Голови Правління</w:t>
      </w:r>
      <w:r w:rsidR="005244BB" w:rsidRPr="005244BB">
        <w:rPr>
          <w:sz w:val="23"/>
          <w:szCs w:val="23"/>
          <w:lang w:val="uk-UA"/>
        </w:rPr>
        <w:tab/>
      </w:r>
      <w:r w:rsidR="005244BB" w:rsidRPr="005244BB">
        <w:rPr>
          <w:sz w:val="23"/>
          <w:szCs w:val="23"/>
          <w:lang w:val="uk-UA"/>
        </w:rPr>
        <w:tab/>
      </w:r>
      <w:r w:rsidR="005244BB" w:rsidRPr="005244BB">
        <w:rPr>
          <w:sz w:val="23"/>
          <w:szCs w:val="23"/>
          <w:lang w:val="uk-UA"/>
        </w:rPr>
        <w:tab/>
      </w:r>
      <w:r w:rsidR="005244BB" w:rsidRPr="005244BB">
        <w:rPr>
          <w:sz w:val="23"/>
          <w:szCs w:val="23"/>
          <w:lang w:val="uk-UA"/>
        </w:rPr>
        <w:tab/>
      </w:r>
      <w:r w:rsidR="005244BB" w:rsidRPr="005244BB">
        <w:rPr>
          <w:sz w:val="23"/>
          <w:szCs w:val="23"/>
          <w:lang w:val="uk-UA"/>
        </w:rPr>
        <w:tab/>
      </w:r>
      <w:r w:rsidR="005244BB" w:rsidRPr="005244BB">
        <w:rPr>
          <w:sz w:val="23"/>
          <w:szCs w:val="23"/>
          <w:lang w:val="uk-UA"/>
        </w:rPr>
        <w:tab/>
      </w:r>
      <w:r w:rsidR="00AA20F1">
        <w:rPr>
          <w:sz w:val="23"/>
          <w:szCs w:val="23"/>
          <w:lang w:val="uk-UA"/>
        </w:rPr>
        <w:t>О.В. Дубровін</w:t>
      </w:r>
    </w:p>
    <w:p w:rsidR="005455E5" w:rsidRDefault="005455E5" w:rsidP="00874CD9">
      <w:pPr>
        <w:jc w:val="right"/>
        <w:rPr>
          <w:bCs/>
          <w:sz w:val="23"/>
          <w:szCs w:val="23"/>
          <w:lang w:val="uk-UA"/>
        </w:rPr>
      </w:pPr>
    </w:p>
    <w:p w:rsidR="005455E5" w:rsidRDefault="005455E5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Pr="002C16EB" w:rsidRDefault="00487EA3" w:rsidP="00874CD9">
      <w:pPr>
        <w:jc w:val="right"/>
        <w:rPr>
          <w:bCs/>
          <w:sz w:val="23"/>
          <w:szCs w:val="23"/>
        </w:rPr>
      </w:pPr>
    </w:p>
    <w:p w:rsidR="002C16EB" w:rsidRPr="002C16EB" w:rsidRDefault="002C16EB" w:rsidP="00874CD9">
      <w:pPr>
        <w:jc w:val="right"/>
        <w:rPr>
          <w:bCs/>
          <w:sz w:val="23"/>
          <w:szCs w:val="23"/>
        </w:rPr>
      </w:pPr>
    </w:p>
    <w:p w:rsidR="002C16EB" w:rsidRPr="002C16EB" w:rsidRDefault="002C16EB" w:rsidP="00874CD9">
      <w:pPr>
        <w:jc w:val="right"/>
        <w:rPr>
          <w:bCs/>
          <w:sz w:val="23"/>
          <w:szCs w:val="23"/>
        </w:rPr>
      </w:pPr>
    </w:p>
    <w:p w:rsidR="002C16EB" w:rsidRPr="002C16EB" w:rsidRDefault="002C16EB" w:rsidP="00874CD9">
      <w:pPr>
        <w:jc w:val="right"/>
        <w:rPr>
          <w:bCs/>
          <w:sz w:val="23"/>
          <w:szCs w:val="23"/>
        </w:rPr>
      </w:pPr>
    </w:p>
    <w:p w:rsidR="002C16EB" w:rsidRPr="002C16EB" w:rsidRDefault="002C16EB" w:rsidP="00874CD9">
      <w:pPr>
        <w:jc w:val="right"/>
        <w:rPr>
          <w:bCs/>
          <w:sz w:val="23"/>
          <w:szCs w:val="23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</w:p>
    <w:p w:rsidR="00487EA3" w:rsidRDefault="00487EA3" w:rsidP="00874CD9">
      <w:pPr>
        <w:jc w:val="right"/>
        <w:rPr>
          <w:bCs/>
          <w:sz w:val="23"/>
          <w:szCs w:val="23"/>
          <w:lang w:val="uk-UA"/>
        </w:rPr>
      </w:pPr>
      <w:bookmarkStart w:id="0" w:name="_GoBack"/>
      <w:bookmarkEnd w:id="0"/>
    </w:p>
    <w:sectPr w:rsidR="00487EA3" w:rsidSect="00A60418">
      <w:headerReference w:type="default" r:id="rId9"/>
      <w:footerReference w:type="default" r:id="rId10"/>
      <w:pgSz w:w="11906" w:h="16838"/>
      <w:pgMar w:top="847" w:right="709" w:bottom="709" w:left="992" w:header="283" w:footer="34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1E" w:rsidRDefault="00F2521E">
      <w:r>
        <w:separator/>
      </w:r>
    </w:p>
  </w:endnote>
  <w:endnote w:type="continuationSeparator" w:id="0">
    <w:p w:rsidR="00F2521E" w:rsidRDefault="00F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58" w:rsidRDefault="002101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22456">
      <w:rPr>
        <w:noProof/>
      </w:rPr>
      <w:t>2</w:t>
    </w:r>
    <w:r>
      <w:fldChar w:fldCharType="end"/>
    </w:r>
  </w:p>
  <w:p w:rsidR="00210158" w:rsidRDefault="002101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1E" w:rsidRDefault="00F2521E">
      <w:r>
        <w:separator/>
      </w:r>
    </w:p>
  </w:footnote>
  <w:footnote w:type="continuationSeparator" w:id="0">
    <w:p w:rsidR="00F2521E" w:rsidRDefault="00F2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58" w:rsidRDefault="00210158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7D9"/>
    <w:multiLevelType w:val="multilevel"/>
    <w:tmpl w:val="188646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0CBA6D12"/>
    <w:multiLevelType w:val="multilevel"/>
    <w:tmpl w:val="4C06D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">
    <w:nsid w:val="0E9E6B96"/>
    <w:multiLevelType w:val="multilevel"/>
    <w:tmpl w:val="36EC4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">
    <w:nsid w:val="0FC65132"/>
    <w:multiLevelType w:val="multilevel"/>
    <w:tmpl w:val="D7A46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1AAF5167"/>
    <w:multiLevelType w:val="multilevel"/>
    <w:tmpl w:val="3DECD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>
    <w:nsid w:val="2C002FB8"/>
    <w:multiLevelType w:val="multilevel"/>
    <w:tmpl w:val="512C6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6">
    <w:nsid w:val="3059030A"/>
    <w:multiLevelType w:val="multilevel"/>
    <w:tmpl w:val="1E448E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7">
    <w:nsid w:val="35B777C9"/>
    <w:multiLevelType w:val="multilevel"/>
    <w:tmpl w:val="4270413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8">
    <w:nsid w:val="35CE4F38"/>
    <w:multiLevelType w:val="multilevel"/>
    <w:tmpl w:val="44AAA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>
    <w:nsid w:val="3D5C2189"/>
    <w:multiLevelType w:val="multilevel"/>
    <w:tmpl w:val="7CDEC3A2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0">
    <w:nsid w:val="3DE963D0"/>
    <w:multiLevelType w:val="multilevel"/>
    <w:tmpl w:val="993AD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1">
    <w:nsid w:val="404D78E7"/>
    <w:multiLevelType w:val="multilevel"/>
    <w:tmpl w:val="8FA8831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12">
    <w:nsid w:val="4D376D89"/>
    <w:multiLevelType w:val="multilevel"/>
    <w:tmpl w:val="3ED25A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>
    <w:nsid w:val="5FB20689"/>
    <w:multiLevelType w:val="multilevel"/>
    <w:tmpl w:val="2F88F5B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14">
    <w:nsid w:val="62F64F7A"/>
    <w:multiLevelType w:val="hybridMultilevel"/>
    <w:tmpl w:val="375C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F3AA8"/>
    <w:multiLevelType w:val="multilevel"/>
    <w:tmpl w:val="E54AF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>
    <w:nsid w:val="71D411DE"/>
    <w:multiLevelType w:val="multilevel"/>
    <w:tmpl w:val="CD62A63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7">
    <w:nsid w:val="78FA58C3"/>
    <w:multiLevelType w:val="multilevel"/>
    <w:tmpl w:val="8F5AE2AE"/>
    <w:lvl w:ilvl="0">
      <w:start w:val="6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8">
    <w:nsid w:val="7E387FD1"/>
    <w:multiLevelType w:val="multilevel"/>
    <w:tmpl w:val="ADE49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  <w:num w:numId="17">
    <w:abstractNumId w:val="0"/>
  </w:num>
  <w:num w:numId="18">
    <w:abstractNumId w:val="17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FE"/>
    <w:rsid w:val="00007A96"/>
    <w:rsid w:val="00015BB7"/>
    <w:rsid w:val="00021B98"/>
    <w:rsid w:val="0003052A"/>
    <w:rsid w:val="00032CC4"/>
    <w:rsid w:val="000434DD"/>
    <w:rsid w:val="000478D8"/>
    <w:rsid w:val="0006092C"/>
    <w:rsid w:val="00061565"/>
    <w:rsid w:val="000654B0"/>
    <w:rsid w:val="00065FF9"/>
    <w:rsid w:val="0007532C"/>
    <w:rsid w:val="000769B2"/>
    <w:rsid w:val="00081F2C"/>
    <w:rsid w:val="000834FC"/>
    <w:rsid w:val="00096CDB"/>
    <w:rsid w:val="000A2274"/>
    <w:rsid w:val="000B30EE"/>
    <w:rsid w:val="000C2A44"/>
    <w:rsid w:val="000C5946"/>
    <w:rsid w:val="000D2C64"/>
    <w:rsid w:val="000E3548"/>
    <w:rsid w:val="000E5132"/>
    <w:rsid w:val="000F1411"/>
    <w:rsid w:val="00111AD5"/>
    <w:rsid w:val="00112E41"/>
    <w:rsid w:val="00126E3B"/>
    <w:rsid w:val="00134710"/>
    <w:rsid w:val="00137762"/>
    <w:rsid w:val="00144F1C"/>
    <w:rsid w:val="00146EFE"/>
    <w:rsid w:val="001546FA"/>
    <w:rsid w:val="00163F9C"/>
    <w:rsid w:val="00166F92"/>
    <w:rsid w:val="0017418E"/>
    <w:rsid w:val="00174774"/>
    <w:rsid w:val="0017669F"/>
    <w:rsid w:val="001C0888"/>
    <w:rsid w:val="001C6172"/>
    <w:rsid w:val="001D67EC"/>
    <w:rsid w:val="001F01A2"/>
    <w:rsid w:val="001F0BC0"/>
    <w:rsid w:val="001F41B1"/>
    <w:rsid w:val="001F7640"/>
    <w:rsid w:val="002001FD"/>
    <w:rsid w:val="00210158"/>
    <w:rsid w:val="00210A58"/>
    <w:rsid w:val="00211A98"/>
    <w:rsid w:val="00213DEA"/>
    <w:rsid w:val="00215552"/>
    <w:rsid w:val="00220F81"/>
    <w:rsid w:val="00221B6D"/>
    <w:rsid w:val="0022238D"/>
    <w:rsid w:val="00234EC9"/>
    <w:rsid w:val="002362C9"/>
    <w:rsid w:val="00244A4E"/>
    <w:rsid w:val="00247119"/>
    <w:rsid w:val="0026472F"/>
    <w:rsid w:val="00264B18"/>
    <w:rsid w:val="00273C9A"/>
    <w:rsid w:val="002765B3"/>
    <w:rsid w:val="0027780D"/>
    <w:rsid w:val="00280559"/>
    <w:rsid w:val="002904A0"/>
    <w:rsid w:val="00292E21"/>
    <w:rsid w:val="002A4095"/>
    <w:rsid w:val="002A5AF0"/>
    <w:rsid w:val="002B0A72"/>
    <w:rsid w:val="002B3165"/>
    <w:rsid w:val="002C0EAA"/>
    <w:rsid w:val="002C133E"/>
    <w:rsid w:val="002C16EB"/>
    <w:rsid w:val="002C3EBE"/>
    <w:rsid w:val="002D4620"/>
    <w:rsid w:val="002D77A4"/>
    <w:rsid w:val="002E2BCE"/>
    <w:rsid w:val="002F5C4D"/>
    <w:rsid w:val="00302C8E"/>
    <w:rsid w:val="003132DE"/>
    <w:rsid w:val="003174AD"/>
    <w:rsid w:val="0034052A"/>
    <w:rsid w:val="00344069"/>
    <w:rsid w:val="00362EAD"/>
    <w:rsid w:val="0036788E"/>
    <w:rsid w:val="00373D3C"/>
    <w:rsid w:val="00380217"/>
    <w:rsid w:val="003826FE"/>
    <w:rsid w:val="00385A01"/>
    <w:rsid w:val="00391638"/>
    <w:rsid w:val="00395A43"/>
    <w:rsid w:val="003A2019"/>
    <w:rsid w:val="003B162E"/>
    <w:rsid w:val="003C2835"/>
    <w:rsid w:val="003C4E5C"/>
    <w:rsid w:val="003D1F55"/>
    <w:rsid w:val="003D4856"/>
    <w:rsid w:val="003D6C38"/>
    <w:rsid w:val="003F3BF6"/>
    <w:rsid w:val="003F49EF"/>
    <w:rsid w:val="00400AA7"/>
    <w:rsid w:val="00422456"/>
    <w:rsid w:val="00422D9A"/>
    <w:rsid w:val="004312AC"/>
    <w:rsid w:val="004322FB"/>
    <w:rsid w:val="00443B8F"/>
    <w:rsid w:val="00466177"/>
    <w:rsid w:val="00474FB0"/>
    <w:rsid w:val="004821D5"/>
    <w:rsid w:val="00487EA3"/>
    <w:rsid w:val="004901A3"/>
    <w:rsid w:val="0049456D"/>
    <w:rsid w:val="004A7827"/>
    <w:rsid w:val="004B0702"/>
    <w:rsid w:val="004B1073"/>
    <w:rsid w:val="004C0C29"/>
    <w:rsid w:val="004D5880"/>
    <w:rsid w:val="004E35D2"/>
    <w:rsid w:val="004E57B3"/>
    <w:rsid w:val="004F5880"/>
    <w:rsid w:val="0051697D"/>
    <w:rsid w:val="00516C98"/>
    <w:rsid w:val="00517524"/>
    <w:rsid w:val="00520BA0"/>
    <w:rsid w:val="005215DD"/>
    <w:rsid w:val="00523195"/>
    <w:rsid w:val="005244BB"/>
    <w:rsid w:val="00534954"/>
    <w:rsid w:val="0054142C"/>
    <w:rsid w:val="005455E5"/>
    <w:rsid w:val="005475D6"/>
    <w:rsid w:val="00550ED0"/>
    <w:rsid w:val="005552B6"/>
    <w:rsid w:val="00573E87"/>
    <w:rsid w:val="0059613F"/>
    <w:rsid w:val="005976D2"/>
    <w:rsid w:val="005B5A27"/>
    <w:rsid w:val="005B5D99"/>
    <w:rsid w:val="005C558B"/>
    <w:rsid w:val="005C56E9"/>
    <w:rsid w:val="005D5718"/>
    <w:rsid w:val="005E0987"/>
    <w:rsid w:val="005E3648"/>
    <w:rsid w:val="005E44E9"/>
    <w:rsid w:val="005E4F9F"/>
    <w:rsid w:val="005F4E0F"/>
    <w:rsid w:val="005F5BE2"/>
    <w:rsid w:val="005F6035"/>
    <w:rsid w:val="0062225E"/>
    <w:rsid w:val="00624E36"/>
    <w:rsid w:val="00642BB1"/>
    <w:rsid w:val="006456F2"/>
    <w:rsid w:val="006549CC"/>
    <w:rsid w:val="00655247"/>
    <w:rsid w:val="006603A5"/>
    <w:rsid w:val="00666B4D"/>
    <w:rsid w:val="0067189E"/>
    <w:rsid w:val="00682AE5"/>
    <w:rsid w:val="0069063A"/>
    <w:rsid w:val="00695C48"/>
    <w:rsid w:val="00696103"/>
    <w:rsid w:val="006A19F3"/>
    <w:rsid w:val="006B03AA"/>
    <w:rsid w:val="006B7AC1"/>
    <w:rsid w:val="006C5A7D"/>
    <w:rsid w:val="006C6AD6"/>
    <w:rsid w:val="006C7CDF"/>
    <w:rsid w:val="006D7E62"/>
    <w:rsid w:val="006E442B"/>
    <w:rsid w:val="006F5086"/>
    <w:rsid w:val="006F6AFB"/>
    <w:rsid w:val="00710772"/>
    <w:rsid w:val="007150D3"/>
    <w:rsid w:val="00725A09"/>
    <w:rsid w:val="00731AE7"/>
    <w:rsid w:val="00731E92"/>
    <w:rsid w:val="0073635C"/>
    <w:rsid w:val="00755B96"/>
    <w:rsid w:val="007617B9"/>
    <w:rsid w:val="007628A2"/>
    <w:rsid w:val="007653CA"/>
    <w:rsid w:val="0076682F"/>
    <w:rsid w:val="007718F1"/>
    <w:rsid w:val="00774AE5"/>
    <w:rsid w:val="00775039"/>
    <w:rsid w:val="00780E9C"/>
    <w:rsid w:val="00783070"/>
    <w:rsid w:val="00794241"/>
    <w:rsid w:val="007A01B9"/>
    <w:rsid w:val="007B0638"/>
    <w:rsid w:val="007B1B88"/>
    <w:rsid w:val="007B6212"/>
    <w:rsid w:val="007B631E"/>
    <w:rsid w:val="007C37DC"/>
    <w:rsid w:val="007D28C6"/>
    <w:rsid w:val="007F77F3"/>
    <w:rsid w:val="00807762"/>
    <w:rsid w:val="00811766"/>
    <w:rsid w:val="00814D51"/>
    <w:rsid w:val="00815607"/>
    <w:rsid w:val="008313FB"/>
    <w:rsid w:val="00832989"/>
    <w:rsid w:val="008418AB"/>
    <w:rsid w:val="008430C9"/>
    <w:rsid w:val="00861332"/>
    <w:rsid w:val="00863A66"/>
    <w:rsid w:val="008667D6"/>
    <w:rsid w:val="00874CD9"/>
    <w:rsid w:val="00874F2D"/>
    <w:rsid w:val="00881E11"/>
    <w:rsid w:val="008B0992"/>
    <w:rsid w:val="008C798E"/>
    <w:rsid w:val="008D63EF"/>
    <w:rsid w:val="008D7363"/>
    <w:rsid w:val="008E042E"/>
    <w:rsid w:val="008E12E2"/>
    <w:rsid w:val="008E2D30"/>
    <w:rsid w:val="008E6F1F"/>
    <w:rsid w:val="008E76AD"/>
    <w:rsid w:val="00904FC8"/>
    <w:rsid w:val="009076AE"/>
    <w:rsid w:val="00910AF7"/>
    <w:rsid w:val="009124F2"/>
    <w:rsid w:val="009139D4"/>
    <w:rsid w:val="00914CFF"/>
    <w:rsid w:val="00920915"/>
    <w:rsid w:val="00925F54"/>
    <w:rsid w:val="009314EB"/>
    <w:rsid w:val="0093328E"/>
    <w:rsid w:val="009362F1"/>
    <w:rsid w:val="00946DFD"/>
    <w:rsid w:val="009713B0"/>
    <w:rsid w:val="00972F84"/>
    <w:rsid w:val="00977458"/>
    <w:rsid w:val="00981B90"/>
    <w:rsid w:val="0098276D"/>
    <w:rsid w:val="0098628C"/>
    <w:rsid w:val="009971A8"/>
    <w:rsid w:val="009A04B5"/>
    <w:rsid w:val="009C21E2"/>
    <w:rsid w:val="009C2BE6"/>
    <w:rsid w:val="009D1897"/>
    <w:rsid w:val="009D5583"/>
    <w:rsid w:val="009F2B51"/>
    <w:rsid w:val="009F3871"/>
    <w:rsid w:val="00A13C9D"/>
    <w:rsid w:val="00A1604B"/>
    <w:rsid w:val="00A2114F"/>
    <w:rsid w:val="00A227E7"/>
    <w:rsid w:val="00A23907"/>
    <w:rsid w:val="00A26ACE"/>
    <w:rsid w:val="00A30081"/>
    <w:rsid w:val="00A31695"/>
    <w:rsid w:val="00A34790"/>
    <w:rsid w:val="00A37B04"/>
    <w:rsid w:val="00A45075"/>
    <w:rsid w:val="00A5085B"/>
    <w:rsid w:val="00A54E1D"/>
    <w:rsid w:val="00A60418"/>
    <w:rsid w:val="00A61B9C"/>
    <w:rsid w:val="00A65DED"/>
    <w:rsid w:val="00A674E5"/>
    <w:rsid w:val="00A72141"/>
    <w:rsid w:val="00A82C99"/>
    <w:rsid w:val="00A917B7"/>
    <w:rsid w:val="00A920B1"/>
    <w:rsid w:val="00AA20F1"/>
    <w:rsid w:val="00AA4EE2"/>
    <w:rsid w:val="00AA5D68"/>
    <w:rsid w:val="00AA5FC0"/>
    <w:rsid w:val="00AB3BA4"/>
    <w:rsid w:val="00AB78B5"/>
    <w:rsid w:val="00AC2417"/>
    <w:rsid w:val="00AD4017"/>
    <w:rsid w:val="00AE5026"/>
    <w:rsid w:val="00AF24C0"/>
    <w:rsid w:val="00AF31ED"/>
    <w:rsid w:val="00AF3B72"/>
    <w:rsid w:val="00AF6FC4"/>
    <w:rsid w:val="00B01245"/>
    <w:rsid w:val="00B10FCB"/>
    <w:rsid w:val="00B1240C"/>
    <w:rsid w:val="00B22CE0"/>
    <w:rsid w:val="00B24327"/>
    <w:rsid w:val="00B32B2E"/>
    <w:rsid w:val="00B3340E"/>
    <w:rsid w:val="00B373BD"/>
    <w:rsid w:val="00B40A27"/>
    <w:rsid w:val="00B647C4"/>
    <w:rsid w:val="00B7715E"/>
    <w:rsid w:val="00B77FD0"/>
    <w:rsid w:val="00B8066D"/>
    <w:rsid w:val="00B82CF9"/>
    <w:rsid w:val="00B8566A"/>
    <w:rsid w:val="00B9744A"/>
    <w:rsid w:val="00BA1EEE"/>
    <w:rsid w:val="00BA4E22"/>
    <w:rsid w:val="00BA5253"/>
    <w:rsid w:val="00BB71C6"/>
    <w:rsid w:val="00BB7A7E"/>
    <w:rsid w:val="00BC3990"/>
    <w:rsid w:val="00BC6D13"/>
    <w:rsid w:val="00BD0C20"/>
    <w:rsid w:val="00BD0D65"/>
    <w:rsid w:val="00BE6FF2"/>
    <w:rsid w:val="00C01F81"/>
    <w:rsid w:val="00C02F1A"/>
    <w:rsid w:val="00C03845"/>
    <w:rsid w:val="00C10E41"/>
    <w:rsid w:val="00C16BB6"/>
    <w:rsid w:val="00C24AB4"/>
    <w:rsid w:val="00C2686D"/>
    <w:rsid w:val="00C351C1"/>
    <w:rsid w:val="00C36151"/>
    <w:rsid w:val="00C36A87"/>
    <w:rsid w:val="00C40CE9"/>
    <w:rsid w:val="00C550DA"/>
    <w:rsid w:val="00C6088E"/>
    <w:rsid w:val="00C644D5"/>
    <w:rsid w:val="00C6543C"/>
    <w:rsid w:val="00C806B8"/>
    <w:rsid w:val="00C85D1A"/>
    <w:rsid w:val="00C879F7"/>
    <w:rsid w:val="00C96728"/>
    <w:rsid w:val="00CA3927"/>
    <w:rsid w:val="00CB0993"/>
    <w:rsid w:val="00CC0138"/>
    <w:rsid w:val="00CD27CE"/>
    <w:rsid w:val="00CE08A7"/>
    <w:rsid w:val="00CE4838"/>
    <w:rsid w:val="00CF2290"/>
    <w:rsid w:val="00CF770E"/>
    <w:rsid w:val="00D06DD4"/>
    <w:rsid w:val="00D14B88"/>
    <w:rsid w:val="00D152A1"/>
    <w:rsid w:val="00D158AD"/>
    <w:rsid w:val="00D23A22"/>
    <w:rsid w:val="00D23C9C"/>
    <w:rsid w:val="00D30A63"/>
    <w:rsid w:val="00D32421"/>
    <w:rsid w:val="00D33743"/>
    <w:rsid w:val="00D35D86"/>
    <w:rsid w:val="00D468C0"/>
    <w:rsid w:val="00D46B6F"/>
    <w:rsid w:val="00D46FBE"/>
    <w:rsid w:val="00D4747E"/>
    <w:rsid w:val="00D504CE"/>
    <w:rsid w:val="00D54667"/>
    <w:rsid w:val="00D678DA"/>
    <w:rsid w:val="00D76991"/>
    <w:rsid w:val="00D84723"/>
    <w:rsid w:val="00D855BC"/>
    <w:rsid w:val="00D90C31"/>
    <w:rsid w:val="00D96A58"/>
    <w:rsid w:val="00DA27E8"/>
    <w:rsid w:val="00DA36BB"/>
    <w:rsid w:val="00DB2A54"/>
    <w:rsid w:val="00DC59D2"/>
    <w:rsid w:val="00DC796E"/>
    <w:rsid w:val="00DD46C2"/>
    <w:rsid w:val="00DD47FD"/>
    <w:rsid w:val="00DE113D"/>
    <w:rsid w:val="00DE51E5"/>
    <w:rsid w:val="00E03955"/>
    <w:rsid w:val="00E07961"/>
    <w:rsid w:val="00E10FF0"/>
    <w:rsid w:val="00E11B99"/>
    <w:rsid w:val="00E1546D"/>
    <w:rsid w:val="00E176EA"/>
    <w:rsid w:val="00E24BB1"/>
    <w:rsid w:val="00E26D92"/>
    <w:rsid w:val="00E317F9"/>
    <w:rsid w:val="00E324B1"/>
    <w:rsid w:val="00E53EC9"/>
    <w:rsid w:val="00E627A7"/>
    <w:rsid w:val="00E641C1"/>
    <w:rsid w:val="00E6541F"/>
    <w:rsid w:val="00E65A99"/>
    <w:rsid w:val="00E72C15"/>
    <w:rsid w:val="00E928AC"/>
    <w:rsid w:val="00EB26D0"/>
    <w:rsid w:val="00EB7E96"/>
    <w:rsid w:val="00EC12EC"/>
    <w:rsid w:val="00EC1DF5"/>
    <w:rsid w:val="00EC2C21"/>
    <w:rsid w:val="00ED7435"/>
    <w:rsid w:val="00EE02EA"/>
    <w:rsid w:val="00EE7203"/>
    <w:rsid w:val="00F01686"/>
    <w:rsid w:val="00F07024"/>
    <w:rsid w:val="00F07423"/>
    <w:rsid w:val="00F0772E"/>
    <w:rsid w:val="00F15895"/>
    <w:rsid w:val="00F251A9"/>
    <w:rsid w:val="00F2521E"/>
    <w:rsid w:val="00F36656"/>
    <w:rsid w:val="00F46D32"/>
    <w:rsid w:val="00F47EAC"/>
    <w:rsid w:val="00F52181"/>
    <w:rsid w:val="00F5418A"/>
    <w:rsid w:val="00F57197"/>
    <w:rsid w:val="00F60AD0"/>
    <w:rsid w:val="00F60C09"/>
    <w:rsid w:val="00F6197D"/>
    <w:rsid w:val="00F62376"/>
    <w:rsid w:val="00F65945"/>
    <w:rsid w:val="00F705A8"/>
    <w:rsid w:val="00F72675"/>
    <w:rsid w:val="00F83ECE"/>
    <w:rsid w:val="00F95F0A"/>
    <w:rsid w:val="00F96A74"/>
    <w:rsid w:val="00F96DA7"/>
    <w:rsid w:val="00FA3CE8"/>
    <w:rsid w:val="00FA4BE7"/>
    <w:rsid w:val="00FA652E"/>
    <w:rsid w:val="00FB4038"/>
    <w:rsid w:val="00FC5CEE"/>
    <w:rsid w:val="00FC7BEC"/>
    <w:rsid w:val="00FC7CD7"/>
    <w:rsid w:val="00FD1E5E"/>
    <w:rsid w:val="00FE03DA"/>
    <w:rsid w:val="00FE203E"/>
    <w:rsid w:val="00FE2747"/>
    <w:rsid w:val="00FE79B5"/>
    <w:rsid w:val="00FF1156"/>
    <w:rsid w:val="00FF217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aliases w:val="b"/>
    <w:basedOn w:val="a"/>
    <w:link w:val="a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aliases w:val="b Знак"/>
    <w:basedOn w:val="a0"/>
    <w:link w:val="a8"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  <w:style w:type="character" w:styleId="aff3">
    <w:name w:val="Strong"/>
    <w:basedOn w:val="a0"/>
    <w:uiPriority w:val="22"/>
    <w:qFormat/>
    <w:rsid w:val="00BC6D13"/>
    <w:rPr>
      <w:b/>
      <w:bCs/>
    </w:rPr>
  </w:style>
  <w:style w:type="paragraph" w:customStyle="1" w:styleId="35">
    <w:name w:val="Знак Знак3 Знак Знак"/>
    <w:basedOn w:val="a"/>
    <w:uiPriority w:val="99"/>
    <w:rsid w:val="005976D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aliases w:val="b"/>
    <w:basedOn w:val="a"/>
    <w:link w:val="a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aliases w:val="b Знак"/>
    <w:basedOn w:val="a0"/>
    <w:link w:val="a8"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  <w:style w:type="character" w:styleId="aff3">
    <w:name w:val="Strong"/>
    <w:basedOn w:val="a0"/>
    <w:uiPriority w:val="22"/>
    <w:qFormat/>
    <w:rsid w:val="00BC6D13"/>
    <w:rPr>
      <w:b/>
      <w:bCs/>
    </w:rPr>
  </w:style>
  <w:style w:type="paragraph" w:customStyle="1" w:styleId="35">
    <w:name w:val="Знак Знак3 Знак Знак"/>
    <w:basedOn w:val="a"/>
    <w:uiPriority w:val="99"/>
    <w:rsid w:val="005976D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B463-5530-4973-953E-D3F8DD8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ugb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Русин</dc:creator>
  <cp:lastModifiedBy>Дем'яненко Алла Леонідівна</cp:lastModifiedBy>
  <cp:revision>4</cp:revision>
  <cp:lastPrinted>2016-11-04T07:51:00Z</cp:lastPrinted>
  <dcterms:created xsi:type="dcterms:W3CDTF">2017-12-11T07:36:00Z</dcterms:created>
  <dcterms:modified xsi:type="dcterms:W3CDTF">2017-12-11T07:41:00Z</dcterms:modified>
</cp:coreProperties>
</file>