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Look w:val="04A0" w:firstRow="1" w:lastRow="0" w:firstColumn="1" w:lastColumn="0" w:noHBand="0" w:noVBand="1"/>
      </w:tblPr>
      <w:tblGrid>
        <w:gridCol w:w="4820"/>
        <w:gridCol w:w="4678"/>
      </w:tblGrid>
      <w:tr w:rsidR="00FD4874" w:rsidRPr="00765185">
        <w:trPr>
          <w:trHeight w:val="586"/>
        </w:trPr>
        <w:tc>
          <w:tcPr>
            <w:tcW w:w="4820" w:type="dxa"/>
          </w:tcPr>
          <w:p w:rsidR="00FD4874" w:rsidRPr="00765185" w:rsidRDefault="00FD4874">
            <w:pPr>
              <w:spacing w:line="276" w:lineRule="auto"/>
              <w:rPr>
                <w:rFonts w:ascii="Times New Roman" w:hAnsi="Times New Roman" w:cs="Times New Roman"/>
                <w:sz w:val="24"/>
                <w:szCs w:val="24"/>
                <w:lang w:val="uk-UA"/>
              </w:rPr>
            </w:pPr>
          </w:p>
        </w:tc>
        <w:tc>
          <w:tcPr>
            <w:tcW w:w="4678" w:type="dxa"/>
          </w:tcPr>
          <w:p w:rsidR="00FD4874" w:rsidRPr="00765185" w:rsidRDefault="000D7CEC">
            <w:pPr>
              <w:spacing w:after="0" w:line="240" w:lineRule="auto"/>
              <w:rPr>
                <w:rFonts w:ascii="Times New Roman" w:hAnsi="Times New Roman" w:cs="Times New Roman"/>
                <w:sz w:val="24"/>
                <w:szCs w:val="24"/>
                <w:lang w:val="uk-UA"/>
              </w:rPr>
            </w:pPr>
            <w:r w:rsidRPr="00765185">
              <w:rPr>
                <w:rFonts w:ascii="Times New Roman" w:hAnsi="Times New Roman" w:cs="Times New Roman"/>
                <w:sz w:val="24"/>
                <w:szCs w:val="24"/>
                <w:lang w:val="uk-UA"/>
              </w:rPr>
              <w:t>службова інформація</w:t>
            </w:r>
          </w:p>
          <w:p w:rsidR="00FD4874" w:rsidRPr="00765185" w:rsidRDefault="000D7CEC">
            <w:pPr>
              <w:spacing w:after="0" w:line="240" w:lineRule="auto"/>
              <w:rPr>
                <w:rFonts w:ascii="Times New Roman" w:hAnsi="Times New Roman" w:cs="Times New Roman"/>
                <w:sz w:val="24"/>
                <w:szCs w:val="24"/>
                <w:lang w:val="uk-UA"/>
              </w:rPr>
            </w:pPr>
            <w:r w:rsidRPr="00765185">
              <w:rPr>
                <w:rFonts w:ascii="Times New Roman" w:hAnsi="Times New Roman" w:cs="Times New Roman"/>
                <w:sz w:val="24"/>
                <w:szCs w:val="24"/>
                <w:lang w:val="uk-UA"/>
              </w:rPr>
              <w:t>ЗАТВЕРДЖЕНО</w:t>
            </w:r>
          </w:p>
        </w:tc>
      </w:tr>
      <w:tr w:rsidR="00FD4874" w:rsidRPr="00B137BB">
        <w:tc>
          <w:tcPr>
            <w:tcW w:w="4820" w:type="dxa"/>
          </w:tcPr>
          <w:p w:rsidR="00FD4874" w:rsidRPr="00765185" w:rsidRDefault="00FD4874">
            <w:pPr>
              <w:spacing w:line="276" w:lineRule="auto"/>
              <w:rPr>
                <w:rFonts w:ascii="Times New Roman" w:hAnsi="Times New Roman" w:cs="Times New Roman"/>
                <w:sz w:val="24"/>
                <w:szCs w:val="24"/>
                <w:lang w:val="uk-UA"/>
              </w:rPr>
            </w:pPr>
          </w:p>
        </w:tc>
        <w:tc>
          <w:tcPr>
            <w:tcW w:w="4678" w:type="dxa"/>
          </w:tcPr>
          <w:p w:rsidR="00FD4874" w:rsidRPr="00765185" w:rsidRDefault="000D7CEC">
            <w:pPr>
              <w:spacing w:after="0" w:line="240" w:lineRule="auto"/>
              <w:rPr>
                <w:rFonts w:ascii="Times New Roman" w:hAnsi="Times New Roman" w:cs="Times New Roman"/>
                <w:sz w:val="24"/>
                <w:szCs w:val="24"/>
                <w:lang w:val="uk-UA"/>
              </w:rPr>
            </w:pPr>
            <w:r w:rsidRPr="00765185">
              <w:rPr>
                <w:rFonts w:ascii="Times New Roman" w:hAnsi="Times New Roman" w:cs="Times New Roman"/>
                <w:sz w:val="24"/>
                <w:szCs w:val="24"/>
                <w:lang w:val="uk-UA"/>
              </w:rPr>
              <w:t>Протокол Наглядової ради</w:t>
            </w:r>
          </w:p>
          <w:p w:rsidR="00FD4874" w:rsidRPr="00765185" w:rsidRDefault="000D7CEC">
            <w:pPr>
              <w:spacing w:after="0" w:line="240" w:lineRule="auto"/>
              <w:rPr>
                <w:rFonts w:ascii="Times New Roman" w:hAnsi="Times New Roman" w:cs="Times New Roman"/>
                <w:sz w:val="24"/>
                <w:szCs w:val="24"/>
                <w:lang w:val="uk-UA"/>
              </w:rPr>
            </w:pPr>
            <w:r w:rsidRPr="00765185">
              <w:rPr>
                <w:rFonts w:ascii="Times New Roman" w:hAnsi="Times New Roman" w:cs="Times New Roman"/>
                <w:sz w:val="24"/>
                <w:szCs w:val="24"/>
                <w:lang w:val="uk-UA"/>
              </w:rPr>
              <w:t>АБ «УКРГАЗБАНК»</w:t>
            </w:r>
          </w:p>
        </w:tc>
      </w:tr>
      <w:tr w:rsidR="00FD4874" w:rsidRPr="00765185">
        <w:tc>
          <w:tcPr>
            <w:tcW w:w="4820" w:type="dxa"/>
          </w:tcPr>
          <w:p w:rsidR="00FD4874" w:rsidRPr="00765185" w:rsidRDefault="00FD4874">
            <w:pPr>
              <w:spacing w:line="276" w:lineRule="auto"/>
              <w:rPr>
                <w:rFonts w:ascii="Times New Roman" w:hAnsi="Times New Roman" w:cs="Times New Roman"/>
                <w:sz w:val="24"/>
                <w:szCs w:val="24"/>
                <w:lang w:val="uk-UA"/>
              </w:rPr>
            </w:pPr>
          </w:p>
        </w:tc>
        <w:tc>
          <w:tcPr>
            <w:tcW w:w="4678" w:type="dxa"/>
          </w:tcPr>
          <w:p w:rsidR="00FD4874" w:rsidRPr="00E507EA" w:rsidRDefault="000D7CEC" w:rsidP="00EC0EDB">
            <w:pPr>
              <w:spacing w:after="0" w:line="240" w:lineRule="auto"/>
              <w:rPr>
                <w:rFonts w:ascii="Times New Roman" w:hAnsi="Times New Roman" w:cs="Times New Roman"/>
                <w:sz w:val="24"/>
                <w:szCs w:val="24"/>
                <w:lang w:val="en-US"/>
              </w:rPr>
            </w:pPr>
            <w:r w:rsidRPr="00765185">
              <w:rPr>
                <w:rFonts w:ascii="Times New Roman" w:hAnsi="Times New Roman" w:cs="Times New Roman"/>
                <w:sz w:val="24"/>
                <w:szCs w:val="24"/>
                <w:lang w:val="uk-UA"/>
              </w:rPr>
              <w:t xml:space="preserve">від </w:t>
            </w:r>
            <w:r w:rsidR="00E507EA">
              <w:rPr>
                <w:rFonts w:ascii="Times New Roman" w:hAnsi="Times New Roman" w:cs="Times New Roman"/>
                <w:sz w:val="24"/>
                <w:szCs w:val="24"/>
                <w:lang w:val="en-US"/>
              </w:rPr>
              <w:t>08</w:t>
            </w:r>
            <w:r w:rsidR="0030131C">
              <w:rPr>
                <w:rFonts w:ascii="Times New Roman" w:hAnsi="Times New Roman" w:cs="Times New Roman"/>
                <w:sz w:val="24"/>
                <w:szCs w:val="24"/>
                <w:lang w:val="uk-UA"/>
              </w:rPr>
              <w:t>.</w:t>
            </w:r>
            <w:r w:rsidR="00E507EA">
              <w:rPr>
                <w:rFonts w:ascii="Times New Roman" w:hAnsi="Times New Roman" w:cs="Times New Roman"/>
                <w:sz w:val="24"/>
                <w:szCs w:val="24"/>
                <w:lang w:val="en-US"/>
              </w:rPr>
              <w:t>08</w:t>
            </w:r>
            <w:r w:rsidR="0030131C">
              <w:rPr>
                <w:rFonts w:ascii="Times New Roman" w:hAnsi="Times New Roman" w:cs="Times New Roman"/>
                <w:sz w:val="24"/>
                <w:szCs w:val="24"/>
                <w:lang w:val="uk-UA"/>
              </w:rPr>
              <w:t xml:space="preserve">.2019 </w:t>
            </w:r>
            <w:r w:rsidRPr="00765185">
              <w:rPr>
                <w:rFonts w:ascii="Times New Roman" w:hAnsi="Times New Roman" w:cs="Times New Roman"/>
                <w:sz w:val="24"/>
                <w:szCs w:val="24"/>
                <w:lang w:val="uk-UA"/>
              </w:rPr>
              <w:t xml:space="preserve"> №</w:t>
            </w:r>
            <w:r w:rsidR="00E507EA">
              <w:rPr>
                <w:rFonts w:ascii="Times New Roman" w:hAnsi="Times New Roman" w:cs="Times New Roman"/>
                <w:sz w:val="24"/>
                <w:szCs w:val="24"/>
                <w:lang w:val="en-US"/>
              </w:rPr>
              <w:t>16</w:t>
            </w:r>
          </w:p>
        </w:tc>
      </w:tr>
      <w:tr w:rsidR="00FD4874" w:rsidRPr="00B137BB">
        <w:tc>
          <w:tcPr>
            <w:tcW w:w="4820" w:type="dxa"/>
          </w:tcPr>
          <w:p w:rsidR="00FD4874" w:rsidRPr="00765185" w:rsidRDefault="00FD4874">
            <w:pPr>
              <w:spacing w:line="276" w:lineRule="auto"/>
              <w:rPr>
                <w:rFonts w:ascii="Times New Roman" w:hAnsi="Times New Roman" w:cs="Times New Roman"/>
                <w:sz w:val="24"/>
                <w:szCs w:val="24"/>
                <w:lang w:val="uk-UA"/>
              </w:rPr>
            </w:pPr>
          </w:p>
        </w:tc>
        <w:tc>
          <w:tcPr>
            <w:tcW w:w="4678" w:type="dxa"/>
          </w:tcPr>
          <w:p w:rsidR="00FD4874" w:rsidRPr="00765185" w:rsidRDefault="000D7CEC">
            <w:pPr>
              <w:spacing w:after="0" w:line="240" w:lineRule="auto"/>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Голова Наглядової ради </w:t>
            </w:r>
          </w:p>
          <w:p w:rsidR="00FD4874" w:rsidRPr="00765185" w:rsidRDefault="00FD4874">
            <w:pPr>
              <w:spacing w:after="0" w:line="240" w:lineRule="auto"/>
              <w:rPr>
                <w:rFonts w:ascii="Times New Roman" w:hAnsi="Times New Roman" w:cs="Times New Roman"/>
                <w:sz w:val="24"/>
                <w:szCs w:val="24"/>
                <w:lang w:val="uk-UA"/>
              </w:rPr>
            </w:pPr>
          </w:p>
          <w:p w:rsidR="00FD4874" w:rsidRPr="00765185" w:rsidRDefault="000D7CEC">
            <w:pPr>
              <w:spacing w:after="0" w:line="240" w:lineRule="auto"/>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__________  </w:t>
            </w:r>
            <w:proofErr w:type="spellStart"/>
            <w:r w:rsidRPr="00765185">
              <w:rPr>
                <w:rFonts w:ascii="Times New Roman" w:hAnsi="Times New Roman" w:cs="Times New Roman"/>
                <w:sz w:val="24"/>
                <w:szCs w:val="24"/>
                <w:lang w:val="uk-UA"/>
              </w:rPr>
              <w:t>Давда</w:t>
            </w:r>
            <w:proofErr w:type="spellEnd"/>
            <w:r w:rsidRPr="00765185">
              <w:rPr>
                <w:rFonts w:ascii="Times New Roman" w:hAnsi="Times New Roman" w:cs="Times New Roman"/>
                <w:sz w:val="24"/>
                <w:szCs w:val="24"/>
                <w:lang w:val="uk-UA"/>
              </w:rPr>
              <w:t xml:space="preserve"> Ш.Д.</w:t>
            </w:r>
          </w:p>
        </w:tc>
      </w:tr>
      <w:tr w:rsidR="00FD4874" w:rsidRPr="00B137BB">
        <w:tc>
          <w:tcPr>
            <w:tcW w:w="4820" w:type="dxa"/>
          </w:tcPr>
          <w:p w:rsidR="00FD4874" w:rsidRPr="00765185" w:rsidRDefault="00FD4874">
            <w:pPr>
              <w:spacing w:line="276" w:lineRule="auto"/>
              <w:jc w:val="right"/>
              <w:rPr>
                <w:rFonts w:ascii="Times New Roman" w:hAnsi="Times New Roman" w:cs="Times New Roman"/>
                <w:sz w:val="24"/>
                <w:szCs w:val="24"/>
                <w:lang w:val="uk-UA"/>
              </w:rPr>
            </w:pPr>
          </w:p>
        </w:tc>
        <w:tc>
          <w:tcPr>
            <w:tcW w:w="4678" w:type="dxa"/>
          </w:tcPr>
          <w:p w:rsidR="00FD4874" w:rsidRPr="00765185" w:rsidRDefault="00FD4874">
            <w:pPr>
              <w:spacing w:line="276" w:lineRule="auto"/>
              <w:rPr>
                <w:rFonts w:ascii="Times New Roman" w:hAnsi="Times New Roman" w:cs="Times New Roman"/>
                <w:sz w:val="24"/>
                <w:szCs w:val="24"/>
                <w:lang w:val="uk-UA"/>
              </w:rPr>
            </w:pPr>
          </w:p>
        </w:tc>
      </w:tr>
    </w:tbl>
    <w:p w:rsidR="00FD4874" w:rsidRPr="00765185" w:rsidRDefault="00FD4874">
      <w:pPr>
        <w:spacing w:line="276" w:lineRule="auto"/>
        <w:rPr>
          <w:rFonts w:ascii="Times New Roman" w:hAnsi="Times New Roman" w:cs="Times New Roman"/>
          <w:sz w:val="24"/>
          <w:szCs w:val="24"/>
          <w:lang w:val="uk-UA"/>
        </w:rPr>
      </w:pPr>
    </w:p>
    <w:p w:rsidR="00FD4874" w:rsidRPr="00765185" w:rsidRDefault="00FD4874">
      <w:pPr>
        <w:spacing w:line="276" w:lineRule="auto"/>
        <w:rPr>
          <w:rFonts w:ascii="Times New Roman" w:hAnsi="Times New Roman" w:cs="Times New Roman"/>
          <w:sz w:val="24"/>
          <w:szCs w:val="24"/>
          <w:lang w:val="uk-UA"/>
        </w:rPr>
      </w:pPr>
    </w:p>
    <w:p w:rsidR="00FD4874" w:rsidRPr="00765185" w:rsidRDefault="00FD4874">
      <w:pPr>
        <w:spacing w:line="276" w:lineRule="auto"/>
        <w:rPr>
          <w:rFonts w:ascii="Times New Roman" w:hAnsi="Times New Roman" w:cs="Times New Roman"/>
          <w:sz w:val="24"/>
          <w:szCs w:val="24"/>
          <w:lang w:val="uk-UA"/>
        </w:rPr>
      </w:pPr>
    </w:p>
    <w:p w:rsidR="00384C0D" w:rsidRPr="00384C0D" w:rsidRDefault="00384C0D" w:rsidP="00643132">
      <w:pPr>
        <w:spacing w:line="276" w:lineRule="auto"/>
        <w:jc w:val="center"/>
        <w:rPr>
          <w:rFonts w:ascii="Times New Roman" w:hAnsi="Times New Roman" w:cs="Times New Roman"/>
          <w:sz w:val="24"/>
          <w:szCs w:val="24"/>
          <w:lang w:val="uk-UA"/>
        </w:rPr>
      </w:pPr>
      <w:r w:rsidRPr="00384C0D">
        <w:rPr>
          <w:rFonts w:ascii="Times New Roman" w:hAnsi="Times New Roman" w:cs="Times New Roman"/>
          <w:sz w:val="24"/>
          <w:szCs w:val="24"/>
          <w:lang w:val="uk-UA"/>
        </w:rPr>
        <w:t>Положення</w:t>
      </w:r>
      <w:bookmarkStart w:id="0" w:name="_GoBack"/>
      <w:bookmarkEnd w:id="0"/>
    </w:p>
    <w:p w:rsidR="00384C0D" w:rsidRPr="00384C0D" w:rsidRDefault="00384C0D" w:rsidP="00643132">
      <w:pPr>
        <w:spacing w:line="276" w:lineRule="auto"/>
        <w:jc w:val="center"/>
        <w:rPr>
          <w:rFonts w:ascii="Times New Roman" w:hAnsi="Times New Roman" w:cs="Times New Roman"/>
          <w:sz w:val="24"/>
          <w:szCs w:val="24"/>
          <w:lang w:val="uk-UA"/>
        </w:rPr>
      </w:pPr>
      <w:r w:rsidRPr="00384C0D">
        <w:rPr>
          <w:rFonts w:ascii="Times New Roman" w:hAnsi="Times New Roman" w:cs="Times New Roman"/>
          <w:sz w:val="24"/>
          <w:szCs w:val="24"/>
          <w:lang w:val="uk-UA"/>
        </w:rPr>
        <w:t>про Аудиторський комітет Наглядової ради</w:t>
      </w:r>
    </w:p>
    <w:p w:rsidR="00384C0D" w:rsidRPr="00384C0D" w:rsidRDefault="00384C0D" w:rsidP="00643132">
      <w:pPr>
        <w:spacing w:line="276" w:lineRule="auto"/>
        <w:jc w:val="center"/>
        <w:rPr>
          <w:rFonts w:ascii="Times New Roman" w:hAnsi="Times New Roman" w:cs="Times New Roman"/>
          <w:sz w:val="24"/>
          <w:szCs w:val="24"/>
          <w:lang w:val="uk-UA"/>
        </w:rPr>
      </w:pPr>
      <w:r w:rsidRPr="00384C0D">
        <w:rPr>
          <w:rFonts w:ascii="Times New Roman" w:hAnsi="Times New Roman" w:cs="Times New Roman"/>
          <w:sz w:val="24"/>
          <w:szCs w:val="24"/>
          <w:lang w:val="uk-UA"/>
        </w:rPr>
        <w:t>ПУБЛІЧНОГО АКЦІОНЕРНОГО ТОВАРИСТВА</w:t>
      </w:r>
    </w:p>
    <w:p w:rsidR="00FD4874" w:rsidRPr="00765185" w:rsidRDefault="00384C0D" w:rsidP="00643132">
      <w:pPr>
        <w:spacing w:line="276" w:lineRule="auto"/>
        <w:jc w:val="center"/>
        <w:rPr>
          <w:rFonts w:ascii="Times New Roman" w:hAnsi="Times New Roman" w:cs="Times New Roman"/>
          <w:sz w:val="24"/>
          <w:szCs w:val="24"/>
          <w:lang w:val="uk-UA"/>
        </w:rPr>
      </w:pPr>
      <w:r w:rsidRPr="00384C0D">
        <w:rPr>
          <w:rFonts w:ascii="Times New Roman" w:hAnsi="Times New Roman" w:cs="Times New Roman"/>
          <w:sz w:val="24"/>
          <w:szCs w:val="24"/>
          <w:lang w:val="uk-UA"/>
        </w:rPr>
        <w:t>АКЦІОНЕРНОГО БАНКУ «УКРГАЗБАНК»</w:t>
      </w:r>
    </w:p>
    <w:p w:rsidR="00FD4874" w:rsidRPr="00765185" w:rsidRDefault="00FD4874">
      <w:pPr>
        <w:spacing w:line="276" w:lineRule="auto"/>
        <w:rPr>
          <w:rFonts w:ascii="Times New Roman" w:hAnsi="Times New Roman" w:cs="Times New Roman"/>
          <w:sz w:val="24"/>
          <w:szCs w:val="24"/>
          <w:lang w:val="uk-UA"/>
        </w:rPr>
      </w:pPr>
    </w:p>
    <w:p w:rsidR="00FD4874" w:rsidRPr="00765185" w:rsidRDefault="00FD4874">
      <w:pPr>
        <w:spacing w:line="276" w:lineRule="auto"/>
        <w:rPr>
          <w:rFonts w:ascii="Times New Roman" w:hAnsi="Times New Roman" w:cs="Times New Roman"/>
          <w:sz w:val="24"/>
          <w:szCs w:val="24"/>
          <w:lang w:val="uk-UA"/>
        </w:rPr>
      </w:pPr>
    </w:p>
    <w:p w:rsidR="00FD4874" w:rsidRPr="00765185" w:rsidRDefault="00FD4874">
      <w:pPr>
        <w:spacing w:line="276" w:lineRule="auto"/>
        <w:rPr>
          <w:rFonts w:ascii="Times New Roman" w:hAnsi="Times New Roman" w:cs="Times New Roman"/>
          <w:sz w:val="24"/>
          <w:szCs w:val="24"/>
          <w:lang w:val="uk-UA"/>
        </w:rPr>
      </w:pPr>
    </w:p>
    <w:p w:rsidR="00FD4874" w:rsidRPr="00765185" w:rsidRDefault="00FD4874">
      <w:pPr>
        <w:spacing w:line="276" w:lineRule="auto"/>
        <w:rPr>
          <w:rFonts w:ascii="Times New Roman" w:hAnsi="Times New Roman" w:cs="Times New Roman"/>
          <w:sz w:val="24"/>
          <w:szCs w:val="24"/>
          <w:lang w:val="uk-UA"/>
        </w:rPr>
      </w:pPr>
    </w:p>
    <w:p w:rsidR="00FD4874" w:rsidRPr="00765185" w:rsidRDefault="00FD4874">
      <w:pPr>
        <w:spacing w:line="276" w:lineRule="auto"/>
        <w:rPr>
          <w:rFonts w:ascii="Times New Roman" w:hAnsi="Times New Roman" w:cs="Times New Roman"/>
          <w:sz w:val="24"/>
          <w:szCs w:val="24"/>
          <w:lang w:val="uk-UA"/>
        </w:rPr>
      </w:pPr>
    </w:p>
    <w:p w:rsidR="00FD4874" w:rsidRPr="00765185" w:rsidRDefault="00FD4874">
      <w:pPr>
        <w:spacing w:line="276" w:lineRule="auto"/>
        <w:rPr>
          <w:rFonts w:ascii="Times New Roman" w:hAnsi="Times New Roman" w:cs="Times New Roman"/>
          <w:sz w:val="24"/>
          <w:szCs w:val="24"/>
          <w:lang w:val="uk-UA"/>
        </w:rPr>
      </w:pPr>
    </w:p>
    <w:p w:rsidR="00FD4874" w:rsidRPr="00765185" w:rsidRDefault="00FD4874">
      <w:pPr>
        <w:spacing w:line="276" w:lineRule="auto"/>
        <w:rPr>
          <w:rFonts w:ascii="Times New Roman" w:hAnsi="Times New Roman" w:cs="Times New Roman"/>
          <w:sz w:val="24"/>
          <w:szCs w:val="24"/>
          <w:lang w:val="uk-UA"/>
        </w:rPr>
      </w:pPr>
    </w:p>
    <w:p w:rsidR="00FD4874" w:rsidRPr="00765185" w:rsidRDefault="00FD4874">
      <w:pPr>
        <w:spacing w:line="276" w:lineRule="auto"/>
        <w:rPr>
          <w:rFonts w:ascii="Times New Roman" w:hAnsi="Times New Roman" w:cs="Times New Roman"/>
          <w:sz w:val="24"/>
          <w:szCs w:val="24"/>
          <w:lang w:val="uk-UA"/>
        </w:rPr>
      </w:pPr>
    </w:p>
    <w:p w:rsidR="00FD4874" w:rsidRPr="00765185" w:rsidRDefault="00FD4874">
      <w:pPr>
        <w:spacing w:line="276" w:lineRule="auto"/>
        <w:rPr>
          <w:rFonts w:ascii="Times New Roman" w:hAnsi="Times New Roman" w:cs="Times New Roman"/>
          <w:sz w:val="24"/>
          <w:szCs w:val="24"/>
          <w:lang w:val="uk-UA"/>
        </w:rPr>
      </w:pPr>
    </w:p>
    <w:p w:rsidR="00FD4874" w:rsidRPr="00765185" w:rsidRDefault="00FD4874">
      <w:pPr>
        <w:spacing w:line="276" w:lineRule="auto"/>
        <w:rPr>
          <w:rFonts w:ascii="Times New Roman" w:hAnsi="Times New Roman" w:cs="Times New Roman"/>
          <w:sz w:val="24"/>
          <w:szCs w:val="24"/>
          <w:lang w:val="uk-UA"/>
        </w:rPr>
      </w:pPr>
    </w:p>
    <w:p w:rsidR="00FD4874" w:rsidRDefault="00FD4874">
      <w:pPr>
        <w:spacing w:line="276" w:lineRule="auto"/>
        <w:rPr>
          <w:rFonts w:ascii="Times New Roman" w:hAnsi="Times New Roman" w:cs="Times New Roman"/>
          <w:sz w:val="24"/>
          <w:szCs w:val="24"/>
          <w:lang w:val="uk-UA"/>
        </w:rPr>
      </w:pPr>
    </w:p>
    <w:p w:rsidR="00384C0D" w:rsidRDefault="00384C0D">
      <w:pPr>
        <w:spacing w:line="276" w:lineRule="auto"/>
        <w:rPr>
          <w:rFonts w:ascii="Times New Roman" w:hAnsi="Times New Roman" w:cs="Times New Roman"/>
          <w:sz w:val="24"/>
          <w:szCs w:val="24"/>
          <w:lang w:val="uk-UA"/>
        </w:rPr>
      </w:pPr>
    </w:p>
    <w:p w:rsidR="00384C0D" w:rsidRDefault="00384C0D">
      <w:pPr>
        <w:spacing w:line="276" w:lineRule="auto"/>
        <w:rPr>
          <w:rFonts w:ascii="Times New Roman" w:hAnsi="Times New Roman" w:cs="Times New Roman"/>
          <w:sz w:val="24"/>
          <w:szCs w:val="24"/>
          <w:lang w:val="uk-UA"/>
        </w:rPr>
      </w:pPr>
    </w:p>
    <w:p w:rsidR="00384C0D" w:rsidRDefault="00384C0D">
      <w:pPr>
        <w:spacing w:line="276" w:lineRule="auto"/>
        <w:rPr>
          <w:rFonts w:ascii="Times New Roman" w:hAnsi="Times New Roman" w:cs="Times New Roman"/>
          <w:sz w:val="24"/>
          <w:szCs w:val="24"/>
          <w:lang w:val="uk-UA"/>
        </w:rPr>
      </w:pPr>
    </w:p>
    <w:p w:rsidR="00384C0D" w:rsidRPr="00765185" w:rsidRDefault="00384C0D">
      <w:pPr>
        <w:spacing w:line="276" w:lineRule="auto"/>
        <w:rPr>
          <w:rFonts w:ascii="Times New Roman" w:hAnsi="Times New Roman" w:cs="Times New Roman"/>
          <w:sz w:val="24"/>
          <w:szCs w:val="24"/>
          <w:lang w:val="uk-UA"/>
        </w:rPr>
      </w:pPr>
    </w:p>
    <w:p w:rsidR="00FD4874" w:rsidRPr="00765185" w:rsidRDefault="00FD4874">
      <w:pPr>
        <w:spacing w:line="276" w:lineRule="auto"/>
        <w:rPr>
          <w:rFonts w:ascii="Times New Roman" w:hAnsi="Times New Roman" w:cs="Times New Roman"/>
          <w:sz w:val="24"/>
          <w:szCs w:val="24"/>
          <w:lang w:val="uk-UA"/>
        </w:rPr>
      </w:pPr>
    </w:p>
    <w:p w:rsidR="00FD4874" w:rsidRPr="00765185" w:rsidRDefault="000D7CEC">
      <w:pPr>
        <w:spacing w:line="276" w:lineRule="auto"/>
        <w:jc w:val="center"/>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              Київ – 2019 рік</w:t>
      </w:r>
    </w:p>
    <w:p w:rsidR="00FD4874" w:rsidRPr="00765185" w:rsidRDefault="000D7CEC">
      <w:pPr>
        <w:pStyle w:val="11"/>
        <w:rPr>
          <w:rFonts w:ascii="Times New Roman" w:hAnsi="Times New Roman" w:cs="Times New Roman"/>
          <w:sz w:val="24"/>
          <w:szCs w:val="24"/>
          <w:lang w:val="uk-UA"/>
        </w:rPr>
      </w:pPr>
      <w:r w:rsidRPr="00765185">
        <w:rPr>
          <w:rFonts w:ascii="Times New Roman" w:hAnsi="Times New Roman" w:cs="Times New Roman"/>
          <w:sz w:val="24"/>
          <w:szCs w:val="24"/>
          <w:lang w:val="uk-UA"/>
        </w:rPr>
        <w:lastRenderedPageBreak/>
        <w:t>ЗМІСТ</w:t>
      </w:r>
    </w:p>
    <w:p w:rsidR="00FD4874" w:rsidRPr="00765185" w:rsidRDefault="00FD4874">
      <w:pPr>
        <w:pStyle w:val="11"/>
        <w:rPr>
          <w:rFonts w:ascii="Times New Roman" w:hAnsi="Times New Roman" w:cs="Times New Roman"/>
          <w:sz w:val="24"/>
          <w:szCs w:val="24"/>
          <w:lang w:val="uk-UA"/>
        </w:rPr>
      </w:pPr>
    </w:p>
    <w:p w:rsidR="00FD4874" w:rsidRPr="00765185" w:rsidRDefault="000D7CEC">
      <w:pPr>
        <w:pStyle w:val="11"/>
        <w:rPr>
          <w:rFonts w:ascii="Times New Roman" w:eastAsiaTheme="minorEastAsia" w:hAnsi="Times New Roman" w:cs="Times New Roman"/>
          <w:noProof/>
          <w:sz w:val="24"/>
          <w:szCs w:val="24"/>
          <w:lang w:val="uk-UA" w:eastAsia="uk-UA"/>
        </w:rPr>
      </w:pPr>
      <w:r w:rsidRPr="00765185">
        <w:rPr>
          <w:rFonts w:ascii="Times New Roman" w:hAnsi="Times New Roman" w:cs="Times New Roman"/>
          <w:sz w:val="24"/>
          <w:szCs w:val="24"/>
          <w:lang w:val="uk-UA"/>
        </w:rPr>
        <w:fldChar w:fldCharType="begin"/>
      </w:r>
      <w:r w:rsidRPr="00765185">
        <w:rPr>
          <w:rFonts w:ascii="Times New Roman" w:hAnsi="Times New Roman" w:cs="Times New Roman"/>
          <w:sz w:val="24"/>
          <w:szCs w:val="24"/>
          <w:lang w:val="uk-UA"/>
        </w:rPr>
        <w:instrText xml:space="preserve"> TOC \o "1-1" \h \z \u </w:instrText>
      </w:r>
      <w:r w:rsidRPr="00765185">
        <w:rPr>
          <w:rFonts w:ascii="Times New Roman" w:hAnsi="Times New Roman" w:cs="Times New Roman"/>
          <w:sz w:val="24"/>
          <w:szCs w:val="24"/>
          <w:lang w:val="uk-UA"/>
        </w:rPr>
        <w:fldChar w:fldCharType="separate"/>
      </w:r>
      <w:hyperlink w:anchor="_Toc533767286" w:history="1">
        <w:r w:rsidRPr="00765185">
          <w:rPr>
            <w:rStyle w:val="aa"/>
            <w:rFonts w:ascii="Times New Roman" w:hAnsi="Times New Roman" w:cs="Times New Roman"/>
            <w:noProof/>
            <w:sz w:val="24"/>
            <w:szCs w:val="24"/>
            <w:lang w:val="uk-UA"/>
            <w14:scene3d>
              <w14:camera w14:prst="orthographicFront"/>
              <w14:lightRig w14:rig="threePt" w14:dir="t">
                <w14:rot w14:lat="0" w14:lon="0" w14:rev="0"/>
              </w14:lightRig>
            </w14:scene3d>
          </w:rPr>
          <w:t>1.</w:t>
        </w:r>
        <w:r w:rsidRPr="00765185">
          <w:rPr>
            <w:rFonts w:ascii="Times New Roman" w:eastAsiaTheme="minorEastAsia" w:hAnsi="Times New Roman" w:cs="Times New Roman"/>
            <w:noProof/>
            <w:sz w:val="24"/>
            <w:szCs w:val="24"/>
            <w:lang w:val="uk-UA" w:eastAsia="uk-UA"/>
          </w:rPr>
          <w:tab/>
          <w:t>Загальні положення</w:t>
        </w:r>
        <w:r w:rsidRPr="00765185">
          <w:rPr>
            <w:rStyle w:val="aa"/>
            <w:rFonts w:ascii="Times New Roman" w:eastAsiaTheme="minorEastAsia" w:hAnsi="Times New Roman" w:cs="Times New Roman"/>
            <w:noProof/>
            <w:color w:val="auto"/>
            <w:sz w:val="24"/>
            <w:szCs w:val="24"/>
            <w:u w:val="none"/>
            <w:lang w:val="uk-UA" w:eastAsia="uk-UA"/>
          </w:rPr>
          <w:t xml:space="preserve"> </w:t>
        </w:r>
        <w:r w:rsidRPr="00765185">
          <w:rPr>
            <w:rFonts w:ascii="Times New Roman" w:hAnsi="Times New Roman" w:cs="Times New Roman"/>
            <w:noProof/>
            <w:webHidden/>
            <w:sz w:val="24"/>
            <w:szCs w:val="24"/>
            <w:lang w:val="uk-UA"/>
          </w:rPr>
          <w:tab/>
        </w:r>
      </w:hyperlink>
      <w:r w:rsidR="00666762">
        <w:rPr>
          <w:rFonts w:ascii="Times New Roman" w:hAnsi="Times New Roman" w:cs="Times New Roman"/>
          <w:noProof/>
          <w:sz w:val="24"/>
          <w:szCs w:val="24"/>
          <w:lang w:val="uk-UA"/>
        </w:rPr>
        <w:t>3</w:t>
      </w:r>
    </w:p>
    <w:p w:rsidR="00FD4874" w:rsidRPr="00765185" w:rsidRDefault="00E507EA">
      <w:pPr>
        <w:pStyle w:val="11"/>
        <w:rPr>
          <w:rFonts w:ascii="Times New Roman" w:eastAsiaTheme="minorEastAsia" w:hAnsi="Times New Roman" w:cs="Times New Roman"/>
          <w:noProof/>
          <w:sz w:val="24"/>
          <w:szCs w:val="24"/>
          <w:lang w:val="uk-UA" w:eastAsia="uk-UA"/>
        </w:rPr>
      </w:pPr>
      <w:hyperlink w:anchor="_Toc533767287" w:history="1">
        <w:r w:rsidR="000D7CEC" w:rsidRPr="00765185">
          <w:rPr>
            <w:rStyle w:val="aa"/>
            <w:rFonts w:ascii="Times New Roman" w:hAnsi="Times New Roman" w:cs="Times New Roman"/>
            <w:noProof/>
            <w:sz w:val="24"/>
            <w:szCs w:val="24"/>
            <w:lang w:val="uk-UA"/>
            <w14:scene3d>
              <w14:camera w14:prst="orthographicFront"/>
              <w14:lightRig w14:rig="threePt" w14:dir="t">
                <w14:rot w14:lat="0" w14:lon="0" w14:rev="0"/>
              </w14:lightRig>
            </w14:scene3d>
          </w:rPr>
          <w:t>2.</w:t>
        </w:r>
        <w:r w:rsidR="000D7CEC" w:rsidRPr="00765185">
          <w:rPr>
            <w:rFonts w:ascii="Times New Roman" w:eastAsiaTheme="minorEastAsia" w:hAnsi="Times New Roman" w:cs="Times New Roman"/>
            <w:noProof/>
            <w:sz w:val="24"/>
            <w:szCs w:val="24"/>
            <w:lang w:val="uk-UA" w:eastAsia="uk-UA"/>
          </w:rPr>
          <w:tab/>
          <w:t>Принципи, мета, основні завдання та компетенція Комітету</w:t>
        </w:r>
        <w:r w:rsidR="000D7CEC" w:rsidRPr="00765185">
          <w:rPr>
            <w:rStyle w:val="aa"/>
            <w:rFonts w:ascii="Times New Roman" w:eastAsiaTheme="minorEastAsia" w:hAnsi="Times New Roman" w:cs="Times New Roman"/>
            <w:noProof/>
            <w:color w:val="auto"/>
            <w:sz w:val="24"/>
            <w:szCs w:val="24"/>
            <w:u w:val="none"/>
            <w:lang w:val="uk-UA" w:eastAsia="uk-UA"/>
          </w:rPr>
          <w:t xml:space="preserve"> </w:t>
        </w:r>
        <w:r w:rsidR="000D7CEC" w:rsidRPr="00765185">
          <w:rPr>
            <w:rFonts w:ascii="Times New Roman" w:hAnsi="Times New Roman" w:cs="Times New Roman"/>
            <w:noProof/>
            <w:webHidden/>
            <w:sz w:val="24"/>
            <w:szCs w:val="24"/>
            <w:lang w:val="uk-UA"/>
          </w:rPr>
          <w:tab/>
        </w:r>
      </w:hyperlink>
      <w:r w:rsidR="00615096">
        <w:rPr>
          <w:rFonts w:ascii="Times New Roman" w:hAnsi="Times New Roman" w:cs="Times New Roman"/>
          <w:noProof/>
          <w:sz w:val="24"/>
          <w:szCs w:val="24"/>
          <w:lang w:val="uk-UA"/>
        </w:rPr>
        <w:t>3</w:t>
      </w:r>
    </w:p>
    <w:p w:rsidR="00FD4874" w:rsidRPr="00765185" w:rsidRDefault="00E507EA">
      <w:pPr>
        <w:pStyle w:val="11"/>
        <w:rPr>
          <w:rFonts w:ascii="Times New Roman" w:eastAsiaTheme="minorEastAsia" w:hAnsi="Times New Roman" w:cs="Times New Roman"/>
          <w:noProof/>
          <w:sz w:val="24"/>
          <w:szCs w:val="24"/>
          <w:lang w:val="uk-UA" w:eastAsia="uk-UA"/>
        </w:rPr>
      </w:pPr>
      <w:hyperlink w:anchor="_Toc533767288" w:history="1">
        <w:r w:rsidR="000D7CEC" w:rsidRPr="00765185">
          <w:rPr>
            <w:rStyle w:val="aa"/>
            <w:rFonts w:ascii="Times New Roman" w:hAnsi="Times New Roman" w:cs="Times New Roman"/>
            <w:noProof/>
            <w:sz w:val="24"/>
            <w:szCs w:val="24"/>
            <w:lang w:val="uk-UA"/>
            <w14:scene3d>
              <w14:camera w14:prst="orthographicFront"/>
              <w14:lightRig w14:rig="threePt" w14:dir="t">
                <w14:rot w14:lat="0" w14:lon="0" w14:rev="0"/>
              </w14:lightRig>
            </w14:scene3d>
          </w:rPr>
          <w:t>3.</w:t>
        </w:r>
        <w:r w:rsidR="000D7CEC" w:rsidRPr="00765185">
          <w:rPr>
            <w:rFonts w:ascii="Times New Roman" w:eastAsiaTheme="minorEastAsia" w:hAnsi="Times New Roman" w:cs="Times New Roman"/>
            <w:noProof/>
            <w:sz w:val="24"/>
            <w:szCs w:val="24"/>
            <w:lang w:val="uk-UA" w:eastAsia="uk-UA"/>
          </w:rPr>
          <w:tab/>
          <w:t>Склад Комітету</w:t>
        </w:r>
        <w:r w:rsidR="000D7CEC" w:rsidRPr="00765185">
          <w:rPr>
            <w:rStyle w:val="aa"/>
            <w:rFonts w:ascii="Times New Roman" w:eastAsiaTheme="minorEastAsia" w:hAnsi="Times New Roman" w:cs="Times New Roman"/>
            <w:noProof/>
            <w:color w:val="auto"/>
            <w:sz w:val="24"/>
            <w:szCs w:val="24"/>
            <w:u w:val="none"/>
            <w:lang w:val="uk-UA" w:eastAsia="uk-UA"/>
          </w:rPr>
          <w:t xml:space="preserve"> </w:t>
        </w:r>
        <w:r w:rsidR="000D7CEC" w:rsidRPr="00765185">
          <w:rPr>
            <w:rFonts w:ascii="Times New Roman" w:hAnsi="Times New Roman" w:cs="Times New Roman"/>
            <w:noProof/>
            <w:webHidden/>
            <w:sz w:val="24"/>
            <w:szCs w:val="24"/>
            <w:lang w:val="uk-UA"/>
          </w:rPr>
          <w:tab/>
        </w:r>
      </w:hyperlink>
      <w:r w:rsidR="000D7CEC" w:rsidRPr="00765185">
        <w:rPr>
          <w:rFonts w:ascii="Times New Roman" w:hAnsi="Times New Roman" w:cs="Times New Roman"/>
          <w:noProof/>
          <w:sz w:val="24"/>
          <w:szCs w:val="24"/>
          <w:lang w:val="uk-UA"/>
        </w:rPr>
        <w:t>7</w:t>
      </w:r>
    </w:p>
    <w:p w:rsidR="00FD4874" w:rsidRPr="00765185" w:rsidRDefault="00E507EA">
      <w:pPr>
        <w:pStyle w:val="11"/>
        <w:rPr>
          <w:rFonts w:ascii="Times New Roman" w:eastAsiaTheme="minorEastAsia" w:hAnsi="Times New Roman" w:cs="Times New Roman"/>
          <w:noProof/>
          <w:sz w:val="24"/>
          <w:szCs w:val="24"/>
          <w:lang w:val="uk-UA" w:eastAsia="uk-UA"/>
        </w:rPr>
      </w:pPr>
      <w:hyperlink w:anchor="_Toc533767289" w:history="1">
        <w:r w:rsidR="000D7CEC" w:rsidRPr="00765185">
          <w:rPr>
            <w:rStyle w:val="aa"/>
            <w:rFonts w:ascii="Times New Roman" w:hAnsi="Times New Roman" w:cs="Times New Roman"/>
            <w:noProof/>
            <w:sz w:val="24"/>
            <w:szCs w:val="24"/>
            <w:lang w:val="uk-UA"/>
            <w14:scene3d>
              <w14:camera w14:prst="orthographicFront"/>
              <w14:lightRig w14:rig="threePt" w14:dir="t">
                <w14:rot w14:lat="0" w14:lon="0" w14:rev="0"/>
              </w14:lightRig>
            </w14:scene3d>
          </w:rPr>
          <w:t>4.</w:t>
        </w:r>
        <w:r w:rsidR="000D7CEC" w:rsidRPr="00765185">
          <w:rPr>
            <w:rFonts w:ascii="Times New Roman" w:eastAsiaTheme="minorEastAsia" w:hAnsi="Times New Roman" w:cs="Times New Roman"/>
            <w:noProof/>
            <w:sz w:val="24"/>
            <w:szCs w:val="24"/>
            <w:lang w:val="uk-UA" w:eastAsia="uk-UA"/>
          </w:rPr>
          <w:tab/>
          <w:t>Права та обов’язки голови та членів Комітету</w:t>
        </w:r>
        <w:r w:rsidR="000D7CEC" w:rsidRPr="00765185">
          <w:rPr>
            <w:rStyle w:val="aa"/>
            <w:rFonts w:ascii="Times New Roman" w:eastAsiaTheme="minorEastAsia" w:hAnsi="Times New Roman" w:cs="Times New Roman"/>
            <w:noProof/>
            <w:color w:val="auto"/>
            <w:sz w:val="24"/>
            <w:szCs w:val="24"/>
            <w:u w:val="none"/>
            <w:lang w:val="uk-UA" w:eastAsia="uk-UA"/>
          </w:rPr>
          <w:t xml:space="preserve"> </w:t>
        </w:r>
        <w:r w:rsidR="000D7CEC" w:rsidRPr="00765185">
          <w:rPr>
            <w:rFonts w:ascii="Times New Roman" w:hAnsi="Times New Roman" w:cs="Times New Roman"/>
            <w:noProof/>
            <w:webHidden/>
            <w:sz w:val="24"/>
            <w:szCs w:val="24"/>
            <w:lang w:val="uk-UA"/>
          </w:rPr>
          <w:tab/>
        </w:r>
      </w:hyperlink>
      <w:r w:rsidR="000D7CEC" w:rsidRPr="00765185">
        <w:rPr>
          <w:rFonts w:ascii="Times New Roman" w:hAnsi="Times New Roman" w:cs="Times New Roman"/>
          <w:noProof/>
          <w:sz w:val="24"/>
          <w:szCs w:val="24"/>
          <w:lang w:val="uk-UA"/>
        </w:rPr>
        <w:t>8</w:t>
      </w:r>
    </w:p>
    <w:p w:rsidR="00FD4874" w:rsidRPr="00765185" w:rsidRDefault="00E507EA">
      <w:pPr>
        <w:pStyle w:val="11"/>
        <w:rPr>
          <w:rFonts w:ascii="Times New Roman" w:eastAsiaTheme="minorEastAsia" w:hAnsi="Times New Roman" w:cs="Times New Roman"/>
          <w:noProof/>
          <w:sz w:val="24"/>
          <w:szCs w:val="24"/>
          <w:lang w:val="uk-UA" w:eastAsia="uk-UA"/>
        </w:rPr>
      </w:pPr>
      <w:hyperlink w:anchor="_Toc533767290" w:history="1">
        <w:r w:rsidR="000D7CEC" w:rsidRPr="00765185">
          <w:rPr>
            <w:rStyle w:val="aa"/>
            <w:rFonts w:ascii="Times New Roman" w:hAnsi="Times New Roman" w:cs="Times New Roman"/>
            <w:noProof/>
            <w:sz w:val="24"/>
            <w:szCs w:val="24"/>
            <w:lang w:val="uk-UA"/>
            <w14:scene3d>
              <w14:camera w14:prst="orthographicFront"/>
              <w14:lightRig w14:rig="threePt" w14:dir="t">
                <w14:rot w14:lat="0" w14:lon="0" w14:rev="0"/>
              </w14:lightRig>
            </w14:scene3d>
          </w:rPr>
          <w:t>5.</w:t>
        </w:r>
        <w:r w:rsidR="000D7CEC" w:rsidRPr="00765185">
          <w:rPr>
            <w:rFonts w:ascii="Times New Roman" w:eastAsiaTheme="minorEastAsia" w:hAnsi="Times New Roman" w:cs="Times New Roman"/>
            <w:noProof/>
            <w:sz w:val="24"/>
            <w:szCs w:val="24"/>
            <w:lang w:val="uk-UA" w:eastAsia="uk-UA"/>
          </w:rPr>
          <w:tab/>
          <w:t>Порядок роботи Комітету</w:t>
        </w:r>
        <w:r w:rsidR="000D7CEC" w:rsidRPr="00765185">
          <w:rPr>
            <w:rStyle w:val="aa"/>
            <w:rFonts w:ascii="Times New Roman" w:eastAsiaTheme="minorEastAsia" w:hAnsi="Times New Roman" w:cs="Times New Roman"/>
            <w:noProof/>
            <w:color w:val="auto"/>
            <w:sz w:val="24"/>
            <w:szCs w:val="24"/>
            <w:u w:val="none"/>
            <w:lang w:val="uk-UA" w:eastAsia="uk-UA"/>
          </w:rPr>
          <w:t xml:space="preserve"> </w:t>
        </w:r>
        <w:r w:rsidR="000D7CEC" w:rsidRPr="00765185">
          <w:rPr>
            <w:rFonts w:ascii="Times New Roman" w:hAnsi="Times New Roman" w:cs="Times New Roman"/>
            <w:noProof/>
            <w:webHidden/>
            <w:sz w:val="24"/>
            <w:szCs w:val="24"/>
            <w:lang w:val="uk-UA"/>
          </w:rPr>
          <w:tab/>
        </w:r>
      </w:hyperlink>
      <w:r w:rsidR="000D7CEC" w:rsidRPr="00765185">
        <w:rPr>
          <w:rFonts w:ascii="Times New Roman" w:hAnsi="Times New Roman" w:cs="Times New Roman"/>
          <w:noProof/>
          <w:sz w:val="24"/>
          <w:szCs w:val="24"/>
          <w:lang w:val="uk-UA"/>
        </w:rPr>
        <w:t>1</w:t>
      </w:r>
      <w:r w:rsidR="00615096">
        <w:rPr>
          <w:rFonts w:ascii="Times New Roman" w:hAnsi="Times New Roman" w:cs="Times New Roman"/>
          <w:noProof/>
          <w:sz w:val="24"/>
          <w:szCs w:val="24"/>
          <w:lang w:val="uk-UA"/>
        </w:rPr>
        <w:t>0</w:t>
      </w:r>
    </w:p>
    <w:p w:rsidR="00FD4874" w:rsidRPr="00765185" w:rsidRDefault="00E507EA">
      <w:pPr>
        <w:pStyle w:val="11"/>
        <w:rPr>
          <w:rFonts w:ascii="Times New Roman" w:hAnsi="Times New Roman" w:cs="Times New Roman"/>
          <w:noProof/>
          <w:sz w:val="24"/>
          <w:szCs w:val="24"/>
          <w:lang w:val="uk-UA"/>
        </w:rPr>
      </w:pPr>
      <w:hyperlink w:anchor="_Toc533767291" w:history="1">
        <w:r w:rsidR="000D7CEC" w:rsidRPr="00765185">
          <w:rPr>
            <w:rStyle w:val="aa"/>
            <w:rFonts w:ascii="Times New Roman" w:hAnsi="Times New Roman" w:cs="Times New Roman"/>
            <w:noProof/>
            <w:sz w:val="24"/>
            <w:szCs w:val="24"/>
            <w:u w:val="none"/>
            <w:lang w:val="uk-UA"/>
            <w14:scene3d>
              <w14:camera w14:prst="orthographicFront"/>
              <w14:lightRig w14:rig="threePt" w14:dir="t">
                <w14:rot w14:lat="0" w14:lon="0" w14:rev="0"/>
              </w14:lightRig>
            </w14:scene3d>
          </w:rPr>
          <w:t>6.</w:t>
        </w:r>
        <w:r w:rsidR="000D7CEC" w:rsidRPr="00765185">
          <w:rPr>
            <w:rFonts w:ascii="Times New Roman" w:eastAsiaTheme="minorEastAsia" w:hAnsi="Times New Roman" w:cs="Times New Roman"/>
            <w:noProof/>
            <w:sz w:val="24"/>
            <w:szCs w:val="24"/>
            <w:lang w:val="uk-UA" w:eastAsia="uk-UA"/>
          </w:rPr>
          <w:tab/>
          <w:t>Відповідальність голови та членів Комітету</w:t>
        </w:r>
        <w:r w:rsidR="000D7CEC" w:rsidRPr="00765185">
          <w:rPr>
            <w:rStyle w:val="aa"/>
            <w:rFonts w:ascii="Times New Roman" w:eastAsiaTheme="minorEastAsia" w:hAnsi="Times New Roman" w:cs="Times New Roman"/>
            <w:noProof/>
            <w:color w:val="auto"/>
            <w:sz w:val="24"/>
            <w:szCs w:val="24"/>
            <w:u w:val="none"/>
            <w:lang w:val="uk-UA" w:eastAsia="uk-UA"/>
          </w:rPr>
          <w:t xml:space="preserve"> </w:t>
        </w:r>
        <w:r w:rsidR="000D7CEC" w:rsidRPr="00765185">
          <w:rPr>
            <w:rFonts w:ascii="Times New Roman" w:hAnsi="Times New Roman" w:cs="Times New Roman"/>
            <w:noProof/>
            <w:webHidden/>
            <w:sz w:val="24"/>
            <w:szCs w:val="24"/>
            <w:lang w:val="uk-UA"/>
          </w:rPr>
          <w:tab/>
        </w:r>
        <w:r w:rsidR="000D7CEC" w:rsidRPr="00765185">
          <w:rPr>
            <w:rFonts w:ascii="Times New Roman" w:hAnsi="Times New Roman" w:cs="Times New Roman"/>
            <w:noProof/>
            <w:webHidden/>
            <w:sz w:val="24"/>
            <w:szCs w:val="24"/>
            <w:lang w:val="uk-UA"/>
          </w:rPr>
          <w:fldChar w:fldCharType="begin"/>
        </w:r>
        <w:r w:rsidR="000D7CEC" w:rsidRPr="00765185">
          <w:rPr>
            <w:rFonts w:ascii="Times New Roman" w:hAnsi="Times New Roman" w:cs="Times New Roman"/>
            <w:noProof/>
            <w:webHidden/>
            <w:sz w:val="24"/>
            <w:szCs w:val="24"/>
            <w:lang w:val="uk-UA"/>
          </w:rPr>
          <w:instrText xml:space="preserve"> PAGEREF _Toc533767291 \h </w:instrText>
        </w:r>
        <w:r w:rsidR="000D7CEC" w:rsidRPr="00765185">
          <w:rPr>
            <w:rFonts w:ascii="Times New Roman" w:hAnsi="Times New Roman" w:cs="Times New Roman"/>
            <w:noProof/>
            <w:webHidden/>
            <w:sz w:val="24"/>
            <w:szCs w:val="24"/>
            <w:lang w:val="uk-UA"/>
          </w:rPr>
        </w:r>
        <w:r w:rsidR="000D7CEC" w:rsidRPr="00765185">
          <w:rPr>
            <w:rFonts w:ascii="Times New Roman" w:hAnsi="Times New Roman" w:cs="Times New Roman"/>
            <w:noProof/>
            <w:webHidden/>
            <w:sz w:val="24"/>
            <w:szCs w:val="24"/>
            <w:lang w:val="uk-UA"/>
          </w:rPr>
          <w:fldChar w:fldCharType="separate"/>
        </w:r>
        <w:r w:rsidR="00666762">
          <w:rPr>
            <w:rFonts w:ascii="Times New Roman" w:hAnsi="Times New Roman" w:cs="Times New Roman"/>
            <w:noProof/>
            <w:webHidden/>
            <w:sz w:val="24"/>
            <w:szCs w:val="24"/>
            <w:lang w:val="uk-UA"/>
          </w:rPr>
          <w:t>10</w:t>
        </w:r>
        <w:r w:rsidR="000D7CEC" w:rsidRPr="00765185">
          <w:rPr>
            <w:rFonts w:ascii="Times New Roman" w:hAnsi="Times New Roman" w:cs="Times New Roman"/>
            <w:noProof/>
            <w:webHidden/>
            <w:sz w:val="24"/>
            <w:szCs w:val="24"/>
            <w:lang w:val="uk-UA"/>
          </w:rPr>
          <w:fldChar w:fldCharType="end"/>
        </w:r>
      </w:hyperlink>
      <w:r w:rsidR="00615096">
        <w:rPr>
          <w:rFonts w:ascii="Times New Roman" w:hAnsi="Times New Roman" w:cs="Times New Roman"/>
          <w:noProof/>
          <w:sz w:val="24"/>
          <w:szCs w:val="24"/>
          <w:lang w:val="uk-UA"/>
        </w:rPr>
        <w:t>6</w:t>
      </w:r>
    </w:p>
    <w:p w:rsidR="00FD4874" w:rsidRPr="00765185" w:rsidRDefault="000D7CEC">
      <w:pPr>
        <w:pStyle w:val="11"/>
        <w:rPr>
          <w:rFonts w:ascii="Times New Roman" w:eastAsiaTheme="minorEastAsia" w:hAnsi="Times New Roman" w:cs="Times New Roman"/>
          <w:noProof/>
          <w:sz w:val="24"/>
          <w:szCs w:val="24"/>
          <w:lang w:val="uk-UA" w:eastAsia="uk-UA"/>
        </w:rPr>
      </w:pPr>
      <w:r w:rsidRPr="00765185">
        <w:rPr>
          <w:rFonts w:ascii="Times New Roman" w:hAnsi="Times New Roman" w:cs="Times New Roman"/>
          <w:sz w:val="24"/>
          <w:szCs w:val="24"/>
          <w:lang w:val="uk-UA"/>
        </w:rPr>
        <w:fldChar w:fldCharType="begin"/>
      </w:r>
      <w:r w:rsidRPr="00765185">
        <w:rPr>
          <w:rFonts w:ascii="Times New Roman" w:hAnsi="Times New Roman" w:cs="Times New Roman"/>
          <w:sz w:val="24"/>
          <w:szCs w:val="24"/>
          <w:lang w:val="uk-UA"/>
        </w:rPr>
        <w:instrText xml:space="preserve"> HYPERLINK \l "_Toc533767292" </w:instrText>
      </w:r>
      <w:r w:rsidRPr="00765185">
        <w:rPr>
          <w:rFonts w:ascii="Times New Roman" w:hAnsi="Times New Roman" w:cs="Times New Roman"/>
          <w:sz w:val="24"/>
          <w:szCs w:val="24"/>
          <w:lang w:val="uk-UA"/>
        </w:rPr>
        <w:fldChar w:fldCharType="separate"/>
      </w:r>
      <w:r w:rsidRPr="00765185">
        <w:rPr>
          <w:rStyle w:val="aa"/>
          <w:rFonts w:ascii="Times New Roman" w:hAnsi="Times New Roman" w:cs="Times New Roman"/>
          <w:noProof/>
          <w:sz w:val="24"/>
          <w:szCs w:val="24"/>
          <w:u w:val="none"/>
          <w:lang w:val="uk-UA"/>
          <w14:scene3d>
            <w14:camera w14:prst="orthographicFront"/>
            <w14:lightRig w14:rig="threePt" w14:dir="t">
              <w14:rot w14:lat="0" w14:lon="0" w14:rev="0"/>
            </w14:lightRig>
          </w14:scene3d>
        </w:rPr>
        <w:t>7.</w:t>
      </w:r>
      <w:r w:rsidRPr="00765185">
        <w:rPr>
          <w:rFonts w:ascii="Times New Roman" w:eastAsiaTheme="minorEastAsia" w:hAnsi="Times New Roman" w:cs="Times New Roman"/>
          <w:noProof/>
          <w:sz w:val="24"/>
          <w:szCs w:val="24"/>
          <w:lang w:val="uk-UA" w:eastAsia="uk-UA"/>
        </w:rPr>
        <w:tab/>
      </w:r>
      <w:hyperlink w:anchor="_Toc533767293" w:history="1">
        <w:r w:rsidRPr="00765185">
          <w:rPr>
            <w:rStyle w:val="aa"/>
            <w:rFonts w:ascii="Times New Roman" w:hAnsi="Times New Roman" w:cs="Times New Roman"/>
            <w:noProof/>
            <w:color w:val="auto"/>
            <w:sz w:val="24"/>
            <w:szCs w:val="24"/>
            <w:u w:val="none"/>
            <w:lang w:val="uk-UA"/>
          </w:rPr>
          <w:t>Заключні положення</w:t>
        </w:r>
        <w:r w:rsidRPr="00765185">
          <w:rPr>
            <w:rFonts w:ascii="Times New Roman" w:hAnsi="Times New Roman" w:cs="Times New Roman"/>
            <w:noProof/>
            <w:webHidden/>
            <w:sz w:val="24"/>
            <w:szCs w:val="24"/>
            <w:lang w:val="uk-UA"/>
          </w:rPr>
          <w:tab/>
        </w:r>
        <w:r w:rsidRPr="00765185">
          <w:rPr>
            <w:rFonts w:ascii="Times New Roman" w:hAnsi="Times New Roman" w:cs="Times New Roman"/>
            <w:noProof/>
            <w:webHidden/>
            <w:sz w:val="24"/>
            <w:szCs w:val="24"/>
            <w:lang w:val="uk-UA"/>
          </w:rPr>
          <w:fldChar w:fldCharType="begin"/>
        </w:r>
        <w:r w:rsidRPr="00765185">
          <w:rPr>
            <w:rFonts w:ascii="Times New Roman" w:hAnsi="Times New Roman" w:cs="Times New Roman"/>
            <w:noProof/>
            <w:webHidden/>
            <w:sz w:val="24"/>
            <w:szCs w:val="24"/>
            <w:lang w:val="uk-UA"/>
          </w:rPr>
          <w:instrText xml:space="preserve"> PAGEREF _Toc533767293 \h </w:instrText>
        </w:r>
        <w:r w:rsidRPr="00765185">
          <w:rPr>
            <w:rFonts w:ascii="Times New Roman" w:hAnsi="Times New Roman" w:cs="Times New Roman"/>
            <w:noProof/>
            <w:webHidden/>
            <w:sz w:val="24"/>
            <w:szCs w:val="24"/>
            <w:lang w:val="uk-UA"/>
          </w:rPr>
        </w:r>
        <w:r w:rsidRPr="00765185">
          <w:rPr>
            <w:rFonts w:ascii="Times New Roman" w:hAnsi="Times New Roman" w:cs="Times New Roman"/>
            <w:noProof/>
            <w:webHidden/>
            <w:sz w:val="24"/>
            <w:szCs w:val="24"/>
            <w:lang w:val="uk-UA"/>
          </w:rPr>
          <w:fldChar w:fldCharType="separate"/>
        </w:r>
        <w:r w:rsidR="00666762">
          <w:rPr>
            <w:rFonts w:ascii="Times New Roman" w:hAnsi="Times New Roman" w:cs="Times New Roman"/>
            <w:noProof/>
            <w:webHidden/>
            <w:sz w:val="24"/>
            <w:szCs w:val="24"/>
            <w:lang w:val="uk-UA"/>
          </w:rPr>
          <w:t>16</w:t>
        </w:r>
        <w:r w:rsidRPr="00765185">
          <w:rPr>
            <w:rFonts w:ascii="Times New Roman" w:hAnsi="Times New Roman" w:cs="Times New Roman"/>
            <w:noProof/>
            <w:webHidden/>
            <w:sz w:val="24"/>
            <w:szCs w:val="24"/>
            <w:lang w:val="uk-UA"/>
          </w:rPr>
          <w:fldChar w:fldCharType="end"/>
        </w:r>
      </w:hyperlink>
      <w:r w:rsidR="00615096">
        <w:rPr>
          <w:rFonts w:ascii="Times New Roman" w:hAnsi="Times New Roman" w:cs="Times New Roman"/>
          <w:noProof/>
          <w:sz w:val="24"/>
          <w:szCs w:val="24"/>
          <w:lang w:val="uk-UA"/>
        </w:rPr>
        <w:t>6</w:t>
      </w:r>
    </w:p>
    <w:p w:rsidR="00FD4874" w:rsidRPr="00765185" w:rsidRDefault="000D7CEC">
      <w:pPr>
        <w:pStyle w:val="11"/>
        <w:rPr>
          <w:rFonts w:ascii="Times New Roman" w:eastAsiaTheme="minorEastAsia" w:hAnsi="Times New Roman" w:cs="Times New Roman"/>
          <w:noProof/>
          <w:sz w:val="24"/>
          <w:szCs w:val="24"/>
          <w:lang w:val="uk-UA" w:eastAsia="uk-UA"/>
        </w:rPr>
      </w:pPr>
      <w:r w:rsidRPr="00765185">
        <w:rPr>
          <w:rFonts w:ascii="Times New Roman" w:hAnsi="Times New Roman" w:cs="Times New Roman"/>
          <w:noProof/>
          <w:webHidden/>
          <w:sz w:val="24"/>
          <w:szCs w:val="24"/>
          <w:lang w:val="uk-UA"/>
        </w:rPr>
        <w:tab/>
      </w:r>
      <w:r w:rsidRPr="00765185">
        <w:rPr>
          <w:rFonts w:ascii="Times New Roman" w:hAnsi="Times New Roman" w:cs="Times New Roman"/>
          <w:noProof/>
          <w:sz w:val="24"/>
          <w:szCs w:val="24"/>
          <w:lang w:val="uk-UA"/>
        </w:rPr>
        <w:fldChar w:fldCharType="end"/>
      </w:r>
    </w:p>
    <w:p w:rsidR="00FD4874" w:rsidRPr="00765185" w:rsidRDefault="000D7CEC">
      <w:pPr>
        <w:rPr>
          <w:rFonts w:ascii="Times New Roman" w:hAnsi="Times New Roman" w:cs="Times New Roman"/>
          <w:sz w:val="24"/>
          <w:szCs w:val="24"/>
          <w:lang w:val="uk-UA"/>
        </w:rPr>
      </w:pPr>
      <w:r w:rsidRPr="00765185">
        <w:rPr>
          <w:rFonts w:ascii="Times New Roman" w:hAnsi="Times New Roman" w:cs="Times New Roman"/>
          <w:sz w:val="24"/>
          <w:szCs w:val="24"/>
          <w:lang w:val="uk-UA"/>
        </w:rPr>
        <w:fldChar w:fldCharType="end"/>
      </w:r>
    </w:p>
    <w:p w:rsidR="00FD4874" w:rsidRPr="00765185" w:rsidRDefault="00FD4874">
      <w:pPr>
        <w:pStyle w:val="11"/>
        <w:rPr>
          <w:rFonts w:ascii="Times New Roman" w:hAnsi="Times New Roman" w:cs="Times New Roman"/>
          <w:sz w:val="24"/>
          <w:szCs w:val="24"/>
          <w:lang w:val="uk-UA"/>
        </w:rPr>
      </w:pPr>
    </w:p>
    <w:p w:rsidR="00FD4874" w:rsidRPr="00765185" w:rsidRDefault="00FD4874">
      <w:pPr>
        <w:rPr>
          <w:rFonts w:ascii="Times New Roman" w:hAnsi="Times New Roman" w:cs="Times New Roman"/>
          <w:sz w:val="24"/>
          <w:szCs w:val="24"/>
          <w:lang w:val="uk-UA"/>
        </w:rPr>
      </w:pPr>
    </w:p>
    <w:p w:rsidR="00FD4874" w:rsidRPr="00765185" w:rsidRDefault="00FD4874">
      <w:pPr>
        <w:rPr>
          <w:rFonts w:ascii="Times New Roman" w:hAnsi="Times New Roman" w:cs="Times New Roman"/>
          <w:sz w:val="24"/>
          <w:szCs w:val="24"/>
          <w:lang w:val="uk-UA"/>
        </w:rPr>
      </w:pPr>
    </w:p>
    <w:p w:rsidR="00FD4874" w:rsidRPr="00765185" w:rsidRDefault="00FD4874">
      <w:pPr>
        <w:rPr>
          <w:rFonts w:ascii="Times New Roman" w:hAnsi="Times New Roman" w:cs="Times New Roman"/>
          <w:sz w:val="24"/>
          <w:szCs w:val="24"/>
          <w:lang w:val="uk-UA"/>
        </w:rPr>
      </w:pPr>
    </w:p>
    <w:p w:rsidR="00FD4874" w:rsidRPr="00765185" w:rsidRDefault="000D7CEC">
      <w:pPr>
        <w:rPr>
          <w:rFonts w:ascii="Times New Roman" w:hAnsi="Times New Roman" w:cs="Times New Roman"/>
          <w:sz w:val="24"/>
          <w:szCs w:val="24"/>
          <w:lang w:val="uk-UA"/>
        </w:rPr>
      </w:pPr>
      <w:r w:rsidRPr="00765185">
        <w:rPr>
          <w:rFonts w:ascii="Times New Roman" w:hAnsi="Times New Roman" w:cs="Times New Roman"/>
          <w:sz w:val="24"/>
          <w:szCs w:val="24"/>
          <w:lang w:val="uk-UA"/>
        </w:rPr>
        <w:br w:type="page"/>
      </w:r>
    </w:p>
    <w:p w:rsidR="00FD4874" w:rsidRPr="00765185" w:rsidRDefault="000D7CEC">
      <w:pPr>
        <w:pStyle w:val="1"/>
        <w:numPr>
          <w:ilvl w:val="0"/>
          <w:numId w:val="0"/>
        </w:numPr>
        <w:spacing w:after="0" w:line="360" w:lineRule="auto"/>
        <w:jc w:val="both"/>
      </w:pPr>
      <w:bookmarkStart w:id="1" w:name="_Toc531628738"/>
      <w:bookmarkStart w:id="2" w:name="_Toc531687148"/>
      <w:r w:rsidRPr="00765185">
        <w:lastRenderedPageBreak/>
        <w:t xml:space="preserve">Розділ І. </w:t>
      </w:r>
      <w:bookmarkStart w:id="3" w:name="_Toc533767287"/>
      <w:bookmarkEnd w:id="1"/>
      <w:bookmarkEnd w:id="2"/>
      <w:r w:rsidRPr="00765185">
        <w:t xml:space="preserve">ЗАГАЛЬНІ ПОЛОЖЕННЯ </w:t>
      </w:r>
    </w:p>
    <w:p w:rsidR="00FD4874" w:rsidRPr="00765185" w:rsidRDefault="00FD4874">
      <w:pPr>
        <w:rPr>
          <w:lang w:val="uk-UA"/>
        </w:rPr>
      </w:pPr>
    </w:p>
    <w:p w:rsidR="00FD4874" w:rsidRPr="00765185" w:rsidRDefault="000D7CEC">
      <w:pPr>
        <w:pStyle w:val="6"/>
        <w:tabs>
          <w:tab w:val="left" w:pos="567"/>
        </w:tabs>
        <w:spacing w:after="0" w:line="360" w:lineRule="auto"/>
        <w:ind w:left="567" w:hanging="567"/>
        <w:jc w:val="both"/>
      </w:pPr>
      <w:r w:rsidRPr="00765185">
        <w:t xml:space="preserve">Положення про </w:t>
      </w:r>
      <w:r w:rsidR="00384C0D">
        <w:t>Аудиторський к</w:t>
      </w:r>
      <w:r w:rsidRPr="00765185">
        <w:t xml:space="preserve">омітет Наглядової ради ПУБЛІЧНОГО АКЦІОНЕРНОГО ТОВАРИСТВА АКЦІОНЕРНОГО БАНКУ «УКРГАЗБАНК» (далі - Положення) визначає основні завдання, склад, функції, обов’язки і права, порядок роботи </w:t>
      </w:r>
      <w:r w:rsidR="00384C0D">
        <w:t>Аудиторського к</w:t>
      </w:r>
      <w:r w:rsidRPr="00765185">
        <w:t xml:space="preserve">омітету Наглядової ради ПУБЛІЧНОГО АКЦІОНЕРНОГО ТОВАРИСТВА АКЦІОНЕРНОГО БАНКУ «УКРГАЗБАНК» (далі – Рада), а також права, обов’язки та відповідальність Голови та членів </w:t>
      </w:r>
      <w:r w:rsidR="00384C0D">
        <w:t>Аудиторського к</w:t>
      </w:r>
      <w:r w:rsidRPr="00765185">
        <w:t>омітету Ради (далі -  Комітет).</w:t>
      </w:r>
      <w:bookmarkEnd w:id="3"/>
    </w:p>
    <w:p w:rsidR="00FD4874" w:rsidRPr="00765185" w:rsidRDefault="000D7CEC">
      <w:pPr>
        <w:pStyle w:val="6"/>
        <w:tabs>
          <w:tab w:val="left" w:pos="567"/>
        </w:tabs>
        <w:spacing w:after="0" w:line="360" w:lineRule="auto"/>
        <w:ind w:left="567" w:hanging="567"/>
        <w:jc w:val="both"/>
      </w:pPr>
      <w:r w:rsidRPr="00765185">
        <w:t xml:space="preserve">Комітет здійснює свої функції та повноваження відповідно до законодавства України, зокрема, але не виключно, відповідних актів Національного банку України (далі – НБУ)  та  </w:t>
      </w:r>
      <w:r w:rsidR="00D134D1">
        <w:t xml:space="preserve">рішення </w:t>
      </w:r>
      <w:r w:rsidRPr="00765185">
        <w:t xml:space="preserve">Національної комісії з цінних паперів та фондового ринку (далі – НКЦПФР), Статуту ПУБЛІЧНОГО АКЦІОНЕРНОГО ТОВАРИСТВА АКЦІОНЕРНОГО БАНКУ «УКРГАЗБАНК» (далі – Банк), Положення про Раду Банку, Кодексу корпоративного управління Банку, Політики організації системи внутрішнього контролю в Банку та інших актів внутрішнього регулювання  Банку. </w:t>
      </w:r>
    </w:p>
    <w:p w:rsidR="00FD4874" w:rsidRPr="00765185" w:rsidRDefault="000D7CEC">
      <w:pPr>
        <w:pStyle w:val="6"/>
        <w:tabs>
          <w:tab w:val="left" w:pos="567"/>
        </w:tabs>
        <w:spacing w:after="0" w:line="360" w:lineRule="auto"/>
        <w:ind w:left="567" w:hanging="567"/>
        <w:jc w:val="both"/>
      </w:pPr>
      <w:r w:rsidRPr="00765185">
        <w:t>Положення також враховує рекомендації міжнародних інституцій, зокрема, але не виключно, рекомендацій Базельського комітету з банківського нагляду, викладених в узагальненні «Принципи корпоративного управління для банків»</w:t>
      </w:r>
      <w:r w:rsidRPr="00765185">
        <w:rPr>
          <w:rStyle w:val="ad"/>
        </w:rPr>
        <w:footnoteReference w:id="1"/>
      </w:r>
      <w:r w:rsidRPr="00765185">
        <w:t xml:space="preserve"> та рекомендацій Європейського банківського регулятора «Рекомендації щодо внутрішнього регулювання (оновлені)».</w:t>
      </w:r>
      <w:r w:rsidRPr="00765185">
        <w:rPr>
          <w:rStyle w:val="ad"/>
        </w:rPr>
        <w:footnoteReference w:id="2"/>
      </w:r>
    </w:p>
    <w:p w:rsidR="00FD4874" w:rsidRPr="00765185" w:rsidRDefault="000D7CEC">
      <w:pPr>
        <w:pStyle w:val="6"/>
        <w:tabs>
          <w:tab w:val="left" w:pos="567"/>
        </w:tabs>
        <w:spacing w:after="0" w:line="360" w:lineRule="auto"/>
        <w:ind w:left="567" w:hanging="567"/>
        <w:jc w:val="both"/>
      </w:pPr>
      <w:r w:rsidRPr="00765185">
        <w:t xml:space="preserve">Комітет є постійним колегіальним органом, що створений Радою та надає допомогу Раді у здійсненні  попереднього вивчення і підготовки до розгляду на засіданнях Ради питань, що належать до її компетенції. </w:t>
      </w:r>
    </w:p>
    <w:p w:rsidR="00FD4874" w:rsidRPr="00765185" w:rsidRDefault="000D7CEC">
      <w:pPr>
        <w:pStyle w:val="6"/>
        <w:tabs>
          <w:tab w:val="left" w:pos="567"/>
        </w:tabs>
        <w:spacing w:after="0" w:line="360" w:lineRule="auto"/>
        <w:ind w:left="567" w:hanging="567"/>
        <w:jc w:val="both"/>
      </w:pPr>
      <w:r w:rsidRPr="00765185">
        <w:t>Питання, які належать до повноважень Комітету, розглядаються на його засіданнях у порядку, визначеному цим Положенням.</w:t>
      </w:r>
    </w:p>
    <w:p w:rsidR="00FD4874" w:rsidRPr="00765185" w:rsidRDefault="00FD4874">
      <w:pPr>
        <w:spacing w:after="0" w:line="360" w:lineRule="auto"/>
        <w:jc w:val="both"/>
        <w:rPr>
          <w:rFonts w:ascii="Times New Roman" w:hAnsi="Times New Roman" w:cs="Times New Roman"/>
          <w:sz w:val="24"/>
          <w:szCs w:val="24"/>
          <w:lang w:val="uk-UA"/>
        </w:rPr>
      </w:pPr>
    </w:p>
    <w:p w:rsidR="00FD4874" w:rsidRPr="00765185" w:rsidRDefault="000D7CEC">
      <w:pPr>
        <w:pStyle w:val="1"/>
        <w:numPr>
          <w:ilvl w:val="0"/>
          <w:numId w:val="0"/>
        </w:numPr>
        <w:spacing w:after="0" w:line="360" w:lineRule="auto"/>
        <w:jc w:val="both"/>
      </w:pPr>
      <w:bookmarkStart w:id="4" w:name="_Toc533767288"/>
      <w:r w:rsidRPr="00765185">
        <w:t xml:space="preserve">Розділ ІІ. ПРИНЦИПИ, МЕТА, ОСНОВНІ ЗАВДАННЯ ТА КОМПЕТЕНЦІЯ КОМІТЕТУ </w:t>
      </w:r>
    </w:p>
    <w:p w:rsidR="00FD4874" w:rsidRPr="00765185" w:rsidRDefault="00FD4874">
      <w:pPr>
        <w:rPr>
          <w:lang w:val="uk-UA"/>
        </w:rPr>
      </w:pPr>
    </w:p>
    <w:p w:rsidR="00FD4874" w:rsidRPr="00765185" w:rsidRDefault="000D7CEC">
      <w:pPr>
        <w:numPr>
          <w:ilvl w:val="1"/>
          <w:numId w:val="3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Комітет базує свою діяльність на наступних принципах:</w:t>
      </w:r>
    </w:p>
    <w:p w:rsidR="00FD4874" w:rsidRPr="00765185"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ефективність; </w:t>
      </w:r>
    </w:p>
    <w:p w:rsidR="00FD4874" w:rsidRPr="00765185"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lastRenderedPageBreak/>
        <w:t xml:space="preserve">своєчасність; </w:t>
      </w:r>
    </w:p>
    <w:p w:rsidR="00FD4874" w:rsidRPr="00765185"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структурованість; </w:t>
      </w:r>
    </w:p>
    <w:p w:rsidR="00FD4874" w:rsidRPr="00765185"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розмежування обов'язків; </w:t>
      </w:r>
    </w:p>
    <w:p w:rsidR="00FD4874" w:rsidRPr="00765185"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усебічність та комплексність;</w:t>
      </w:r>
    </w:p>
    <w:p w:rsidR="00FD4874" w:rsidRPr="00765185"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пропорційність;</w:t>
      </w:r>
    </w:p>
    <w:p w:rsidR="00FD4874" w:rsidRPr="00765185"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незалежність;</w:t>
      </w:r>
    </w:p>
    <w:p w:rsidR="00FD4874" w:rsidRPr="00765185"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конфіденційність; та </w:t>
      </w:r>
    </w:p>
    <w:p w:rsidR="00FD4874" w:rsidRPr="00765185" w:rsidRDefault="000D7CEC">
      <w:pPr>
        <w:pStyle w:val="a0"/>
        <w:numPr>
          <w:ilvl w:val="0"/>
          <w:numId w:val="38"/>
        </w:numPr>
        <w:autoSpaceDE w:val="0"/>
        <w:autoSpaceDN w:val="0"/>
        <w:spacing w:after="0" w:line="360" w:lineRule="auto"/>
        <w:ind w:left="993" w:hanging="426"/>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прозорість.</w:t>
      </w:r>
    </w:p>
    <w:p w:rsidR="00FD4874" w:rsidRPr="00765185" w:rsidRDefault="000D7CEC">
      <w:pPr>
        <w:numPr>
          <w:ilvl w:val="1"/>
          <w:numId w:val="3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Основною метою створення і діяльності Комітету є надання допомоги Раді у реалізації її повноважень щодо здійснення нагляду за ефективністю функціонування системи </w:t>
      </w:r>
      <w:r w:rsidR="00590A86">
        <w:rPr>
          <w:rFonts w:ascii="Times New Roman" w:hAnsi="Times New Roman" w:cs="Times New Roman"/>
          <w:sz w:val="24"/>
          <w:szCs w:val="24"/>
          <w:lang w:val="uk-UA"/>
        </w:rPr>
        <w:t>внутрішнього та зовнішнього аудиту</w:t>
      </w:r>
      <w:r w:rsidR="000B18C4">
        <w:rPr>
          <w:rFonts w:ascii="Times New Roman" w:hAnsi="Times New Roman" w:cs="Times New Roman"/>
          <w:sz w:val="24"/>
          <w:szCs w:val="24"/>
          <w:lang w:val="uk-UA"/>
        </w:rPr>
        <w:t xml:space="preserve"> Банку</w:t>
      </w:r>
      <w:r w:rsidR="00590A86">
        <w:rPr>
          <w:rFonts w:ascii="Times New Roman" w:hAnsi="Times New Roman" w:cs="Times New Roman"/>
          <w:sz w:val="24"/>
          <w:szCs w:val="24"/>
          <w:lang w:val="uk-UA"/>
        </w:rPr>
        <w:t xml:space="preserve"> на найвищому рівні, який відповідатиме міжнародним стандартам та забезпечить об’єктивне висвітлення діяльності Банку</w:t>
      </w:r>
      <w:r w:rsidRPr="00765185">
        <w:rPr>
          <w:rFonts w:ascii="Times New Roman" w:hAnsi="Times New Roman" w:cs="Times New Roman"/>
          <w:sz w:val="24"/>
          <w:szCs w:val="24"/>
          <w:lang w:val="uk-UA"/>
        </w:rPr>
        <w:t xml:space="preserve">. </w:t>
      </w:r>
    </w:p>
    <w:p w:rsidR="00FD4874" w:rsidRPr="00765185" w:rsidRDefault="000D7CEC">
      <w:pPr>
        <w:numPr>
          <w:ilvl w:val="1"/>
          <w:numId w:val="3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Основні завдання Комітету:</w:t>
      </w:r>
    </w:p>
    <w:p w:rsidR="00FD4874" w:rsidRPr="004A7E53" w:rsidRDefault="000D7CEC">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забезпечення наявності та підтримання в актуальному стані актів внутрішнього </w:t>
      </w:r>
      <w:r w:rsidRPr="004A7E53">
        <w:rPr>
          <w:rFonts w:ascii="Times New Roman" w:hAnsi="Times New Roman" w:cs="Times New Roman"/>
          <w:sz w:val="24"/>
          <w:szCs w:val="24"/>
          <w:lang w:val="uk-UA"/>
        </w:rPr>
        <w:t xml:space="preserve">регулювання, що регламентують </w:t>
      </w:r>
      <w:r w:rsidR="00C64ED2" w:rsidRPr="004A7E53">
        <w:rPr>
          <w:rFonts w:ascii="Times New Roman" w:hAnsi="Times New Roman" w:cs="Times New Roman"/>
          <w:sz w:val="24"/>
          <w:szCs w:val="24"/>
          <w:lang w:val="uk-UA"/>
        </w:rPr>
        <w:t>питання внутрішнього та зовнішнього аудиту Банку</w:t>
      </w:r>
      <w:r w:rsidRPr="004A7E53">
        <w:rPr>
          <w:rFonts w:ascii="Times New Roman" w:hAnsi="Times New Roman" w:cs="Times New Roman"/>
          <w:sz w:val="24"/>
          <w:szCs w:val="24"/>
          <w:lang w:val="uk-UA"/>
        </w:rPr>
        <w:t>, відповідно до вимог законодавства;</w:t>
      </w:r>
    </w:p>
    <w:p w:rsidR="00C64ED2" w:rsidRPr="004A7E53" w:rsidRDefault="00C64ED2">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4A7E53">
        <w:rPr>
          <w:rFonts w:ascii="Times New Roman" w:hAnsi="Times New Roman" w:cs="Times New Roman"/>
          <w:sz w:val="24"/>
          <w:szCs w:val="24"/>
          <w:lang w:val="uk-UA"/>
        </w:rPr>
        <w:t>попередній розгляд проектів актів внутрішнього регулювання Банку з питань внутрішнього та зовнішнього аудиту Банку, що виносяться на розгляд та/або затвердження Ради;</w:t>
      </w:r>
    </w:p>
    <w:p w:rsidR="00310078" w:rsidRPr="004A7E53" w:rsidRDefault="00310078">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4A7E53">
        <w:rPr>
          <w:rFonts w:ascii="Times New Roman" w:hAnsi="Times New Roman" w:cs="Times New Roman"/>
          <w:sz w:val="24"/>
          <w:szCs w:val="24"/>
          <w:lang w:val="uk-UA"/>
        </w:rPr>
        <w:t>підготовка матеріалів до засідань Ради Банку та надання звітів Раді Банку з питань, віднесених до сфери відповідальності Комітету;</w:t>
      </w:r>
    </w:p>
    <w:p w:rsidR="003A3F56" w:rsidRPr="004A7E53" w:rsidRDefault="003A3F56" w:rsidP="003A3F56">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4A7E53">
        <w:rPr>
          <w:rFonts w:ascii="Times New Roman" w:hAnsi="Times New Roman" w:cs="Times New Roman"/>
          <w:sz w:val="24"/>
          <w:szCs w:val="24"/>
          <w:lang w:val="uk-UA"/>
        </w:rPr>
        <w:t>взаємодія з внутрішніми та зовнішніми аудиторами Банку;</w:t>
      </w:r>
    </w:p>
    <w:p w:rsidR="00FD4874" w:rsidRPr="004A7E53" w:rsidRDefault="003A3F56">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proofErr w:type="spellStart"/>
      <w:r w:rsidRPr="00732D69">
        <w:rPr>
          <w:rFonts w:ascii="Times New Roman" w:hAnsi="Times New Roman" w:cs="Times New Roman"/>
          <w:sz w:val="24"/>
          <w:szCs w:val="24"/>
          <w:lang w:val="ru-RU"/>
        </w:rPr>
        <w:t>ужиття</w:t>
      </w:r>
      <w:proofErr w:type="spellEnd"/>
      <w:r w:rsidRPr="00732D69">
        <w:rPr>
          <w:rFonts w:ascii="Times New Roman" w:hAnsi="Times New Roman" w:cs="Times New Roman"/>
          <w:sz w:val="24"/>
          <w:szCs w:val="24"/>
          <w:lang w:val="ru-RU"/>
        </w:rPr>
        <w:t xml:space="preserve"> </w:t>
      </w:r>
      <w:proofErr w:type="spellStart"/>
      <w:r w:rsidRPr="00732D69">
        <w:rPr>
          <w:rFonts w:ascii="Times New Roman" w:hAnsi="Times New Roman" w:cs="Times New Roman"/>
          <w:sz w:val="24"/>
          <w:szCs w:val="24"/>
          <w:lang w:val="ru-RU"/>
        </w:rPr>
        <w:t>визначених</w:t>
      </w:r>
      <w:proofErr w:type="spellEnd"/>
      <w:r w:rsidRPr="00732D69">
        <w:rPr>
          <w:rFonts w:ascii="Times New Roman" w:hAnsi="Times New Roman" w:cs="Times New Roman"/>
          <w:sz w:val="24"/>
          <w:szCs w:val="24"/>
          <w:lang w:val="ru-RU"/>
        </w:rPr>
        <w:t xml:space="preserve"> радою </w:t>
      </w:r>
      <w:r w:rsidRPr="004A7E53">
        <w:rPr>
          <w:rFonts w:ascii="Times New Roman" w:hAnsi="Times New Roman" w:cs="Times New Roman"/>
          <w:sz w:val="24"/>
          <w:szCs w:val="24"/>
          <w:lang w:val="uk-UA"/>
        </w:rPr>
        <w:t>Б</w:t>
      </w:r>
      <w:proofErr w:type="spellStart"/>
      <w:r w:rsidRPr="00732D69">
        <w:rPr>
          <w:rFonts w:ascii="Times New Roman" w:hAnsi="Times New Roman" w:cs="Times New Roman"/>
          <w:sz w:val="24"/>
          <w:szCs w:val="24"/>
          <w:lang w:val="ru-RU"/>
        </w:rPr>
        <w:t>анку</w:t>
      </w:r>
      <w:proofErr w:type="spellEnd"/>
      <w:r w:rsidRPr="00732D69">
        <w:rPr>
          <w:rFonts w:ascii="Times New Roman" w:hAnsi="Times New Roman" w:cs="Times New Roman"/>
          <w:sz w:val="24"/>
          <w:szCs w:val="24"/>
          <w:lang w:val="ru-RU"/>
        </w:rPr>
        <w:t xml:space="preserve"> </w:t>
      </w:r>
      <w:proofErr w:type="spellStart"/>
      <w:r w:rsidRPr="00732D69">
        <w:rPr>
          <w:rFonts w:ascii="Times New Roman" w:hAnsi="Times New Roman" w:cs="Times New Roman"/>
          <w:sz w:val="24"/>
          <w:szCs w:val="24"/>
          <w:lang w:val="ru-RU"/>
        </w:rPr>
        <w:t>заходів</w:t>
      </w:r>
      <w:proofErr w:type="spellEnd"/>
      <w:r w:rsidRPr="00732D69">
        <w:rPr>
          <w:rFonts w:ascii="Times New Roman" w:hAnsi="Times New Roman" w:cs="Times New Roman"/>
          <w:sz w:val="24"/>
          <w:szCs w:val="24"/>
          <w:lang w:val="ru-RU"/>
        </w:rPr>
        <w:t xml:space="preserve"> з метою </w:t>
      </w:r>
      <w:proofErr w:type="spellStart"/>
      <w:r w:rsidRPr="00732D69">
        <w:rPr>
          <w:rFonts w:ascii="Times New Roman" w:hAnsi="Times New Roman" w:cs="Times New Roman"/>
          <w:sz w:val="24"/>
          <w:szCs w:val="24"/>
          <w:lang w:val="ru-RU"/>
        </w:rPr>
        <w:t>впровадження</w:t>
      </w:r>
      <w:proofErr w:type="spellEnd"/>
      <w:r w:rsidRPr="00732D69">
        <w:rPr>
          <w:rFonts w:ascii="Times New Roman" w:hAnsi="Times New Roman" w:cs="Times New Roman"/>
          <w:sz w:val="24"/>
          <w:szCs w:val="24"/>
          <w:lang w:val="ru-RU"/>
        </w:rPr>
        <w:t xml:space="preserve"> та </w:t>
      </w:r>
      <w:proofErr w:type="spellStart"/>
      <w:r w:rsidRPr="00732D69">
        <w:rPr>
          <w:rFonts w:ascii="Times New Roman" w:hAnsi="Times New Roman" w:cs="Times New Roman"/>
          <w:sz w:val="24"/>
          <w:szCs w:val="24"/>
          <w:lang w:val="ru-RU"/>
        </w:rPr>
        <w:t>забезпечення</w:t>
      </w:r>
      <w:proofErr w:type="spellEnd"/>
      <w:r w:rsidRPr="00732D69">
        <w:rPr>
          <w:rFonts w:ascii="Times New Roman" w:hAnsi="Times New Roman" w:cs="Times New Roman"/>
          <w:sz w:val="24"/>
          <w:szCs w:val="24"/>
          <w:lang w:val="ru-RU"/>
        </w:rPr>
        <w:t xml:space="preserve"> </w:t>
      </w:r>
      <w:proofErr w:type="spellStart"/>
      <w:r w:rsidRPr="00732D69">
        <w:rPr>
          <w:rFonts w:ascii="Times New Roman" w:hAnsi="Times New Roman" w:cs="Times New Roman"/>
          <w:sz w:val="24"/>
          <w:szCs w:val="24"/>
          <w:lang w:val="ru-RU"/>
        </w:rPr>
        <w:t>керівниками</w:t>
      </w:r>
      <w:proofErr w:type="spellEnd"/>
      <w:r w:rsidRPr="00732D69">
        <w:rPr>
          <w:rFonts w:ascii="Times New Roman" w:hAnsi="Times New Roman" w:cs="Times New Roman"/>
          <w:sz w:val="24"/>
          <w:szCs w:val="24"/>
          <w:lang w:val="ru-RU"/>
        </w:rPr>
        <w:t xml:space="preserve"> </w:t>
      </w:r>
      <w:r w:rsidRPr="004A7E53">
        <w:rPr>
          <w:rFonts w:ascii="Times New Roman" w:hAnsi="Times New Roman" w:cs="Times New Roman"/>
          <w:sz w:val="24"/>
          <w:szCs w:val="24"/>
          <w:lang w:val="uk-UA"/>
        </w:rPr>
        <w:t>Б</w:t>
      </w:r>
      <w:proofErr w:type="spellStart"/>
      <w:r w:rsidRPr="00732D69">
        <w:rPr>
          <w:rFonts w:ascii="Times New Roman" w:hAnsi="Times New Roman" w:cs="Times New Roman"/>
          <w:sz w:val="24"/>
          <w:szCs w:val="24"/>
          <w:lang w:val="ru-RU"/>
        </w:rPr>
        <w:t>анку</w:t>
      </w:r>
      <w:proofErr w:type="spellEnd"/>
      <w:r w:rsidRPr="00732D69">
        <w:rPr>
          <w:rFonts w:ascii="Times New Roman" w:hAnsi="Times New Roman" w:cs="Times New Roman"/>
          <w:sz w:val="24"/>
          <w:szCs w:val="24"/>
          <w:lang w:val="ru-RU"/>
        </w:rPr>
        <w:t xml:space="preserve"> та </w:t>
      </w:r>
      <w:proofErr w:type="spellStart"/>
      <w:r w:rsidRPr="00732D69">
        <w:rPr>
          <w:rFonts w:ascii="Times New Roman" w:hAnsi="Times New Roman" w:cs="Times New Roman"/>
          <w:sz w:val="24"/>
          <w:szCs w:val="24"/>
          <w:lang w:val="ru-RU"/>
        </w:rPr>
        <w:t>керівниками</w:t>
      </w:r>
      <w:proofErr w:type="spellEnd"/>
      <w:r w:rsidRPr="00732D69">
        <w:rPr>
          <w:rFonts w:ascii="Times New Roman" w:hAnsi="Times New Roman" w:cs="Times New Roman"/>
          <w:sz w:val="24"/>
          <w:szCs w:val="24"/>
          <w:lang w:val="ru-RU"/>
        </w:rPr>
        <w:t xml:space="preserve"> </w:t>
      </w:r>
      <w:proofErr w:type="spellStart"/>
      <w:proofErr w:type="gramStart"/>
      <w:r w:rsidRPr="00732D69">
        <w:rPr>
          <w:rFonts w:ascii="Times New Roman" w:hAnsi="Times New Roman" w:cs="Times New Roman"/>
          <w:sz w:val="24"/>
          <w:szCs w:val="24"/>
          <w:lang w:val="ru-RU"/>
        </w:rPr>
        <w:t>п</w:t>
      </w:r>
      <w:proofErr w:type="gramEnd"/>
      <w:r w:rsidRPr="00732D69">
        <w:rPr>
          <w:rFonts w:ascii="Times New Roman" w:hAnsi="Times New Roman" w:cs="Times New Roman"/>
          <w:sz w:val="24"/>
          <w:szCs w:val="24"/>
          <w:lang w:val="ru-RU"/>
        </w:rPr>
        <w:t>ідрозділів</w:t>
      </w:r>
      <w:proofErr w:type="spellEnd"/>
      <w:r w:rsidRPr="00732D69">
        <w:rPr>
          <w:rFonts w:ascii="Times New Roman" w:hAnsi="Times New Roman" w:cs="Times New Roman"/>
          <w:sz w:val="24"/>
          <w:szCs w:val="24"/>
          <w:lang w:val="ru-RU"/>
        </w:rPr>
        <w:t xml:space="preserve"> контролю</w:t>
      </w:r>
      <w:r w:rsidRPr="004A7E53">
        <w:rPr>
          <w:rFonts w:ascii="Times New Roman" w:hAnsi="Times New Roman" w:cs="Times New Roman"/>
          <w:sz w:val="24"/>
          <w:szCs w:val="24"/>
          <w:lang w:val="uk-UA"/>
        </w:rPr>
        <w:t xml:space="preserve"> Банку</w:t>
      </w:r>
      <w:r w:rsidRPr="00732D69">
        <w:rPr>
          <w:rFonts w:ascii="Times New Roman" w:hAnsi="Times New Roman" w:cs="Times New Roman"/>
          <w:sz w:val="24"/>
          <w:szCs w:val="24"/>
          <w:lang w:val="uk-UA"/>
        </w:rPr>
        <w:t xml:space="preserve"> функціонування ефективної системи та процесів внутрішнього контролю. Ця система та процеси розроблюються таким чином, щоб забезпечити якість у таких сферах і аспектах, як складання звітності та надання її зацікавленим особам у визначені строки, моніторинг дотримання вимог законодавства України і внутрішньої політики </w:t>
      </w:r>
      <w:r w:rsidRPr="004A7E53">
        <w:rPr>
          <w:rFonts w:ascii="Times New Roman" w:hAnsi="Times New Roman" w:cs="Times New Roman"/>
          <w:sz w:val="24"/>
          <w:szCs w:val="24"/>
          <w:lang w:val="uk-UA"/>
        </w:rPr>
        <w:t>Б</w:t>
      </w:r>
      <w:r w:rsidRPr="00732D69">
        <w:rPr>
          <w:rFonts w:ascii="Times New Roman" w:hAnsi="Times New Roman" w:cs="Times New Roman"/>
          <w:sz w:val="24"/>
          <w:szCs w:val="24"/>
          <w:lang w:val="uk-UA"/>
        </w:rPr>
        <w:t>анку, ефективність і результативність операцій та забезпечення використання активів винятково в бізнес-цілях</w:t>
      </w:r>
      <w:r w:rsidRPr="004A7E53">
        <w:rPr>
          <w:rFonts w:ascii="Times New Roman" w:hAnsi="Times New Roman" w:cs="Times New Roman"/>
          <w:sz w:val="24"/>
          <w:szCs w:val="24"/>
          <w:lang w:val="uk-UA"/>
        </w:rPr>
        <w:t>.</w:t>
      </w:r>
    </w:p>
    <w:p w:rsidR="00FD4874" w:rsidRPr="004A7E53" w:rsidRDefault="000D7CEC">
      <w:pPr>
        <w:numPr>
          <w:ilvl w:val="1"/>
          <w:numId w:val="3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4A7E53">
        <w:rPr>
          <w:rFonts w:ascii="Times New Roman" w:hAnsi="Times New Roman" w:cs="Times New Roman"/>
          <w:sz w:val="24"/>
          <w:szCs w:val="24"/>
          <w:lang w:val="uk-UA"/>
        </w:rPr>
        <w:t xml:space="preserve">Відповідно до визначених мети та основних завдань до компетенції Комітету належить: </w:t>
      </w:r>
    </w:p>
    <w:p w:rsidR="00005957" w:rsidRPr="00732D69" w:rsidRDefault="00F64674"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32D69">
        <w:rPr>
          <w:rFonts w:ascii="Times New Roman" w:hAnsi="Times New Roman" w:cs="Times New Roman"/>
          <w:sz w:val="24"/>
          <w:szCs w:val="24"/>
          <w:lang w:val="uk-UA"/>
        </w:rPr>
        <w:lastRenderedPageBreak/>
        <w:t>здійснення моніторингу цілісності фінансової інформації, що надається Банком, зокрема перегляд відповідності та послідовності бухгалтерських методів, що використовуються Банком;</w:t>
      </w:r>
    </w:p>
    <w:p w:rsidR="00005957" w:rsidRPr="00732D69" w:rsidRDefault="004A7E53"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32D69">
        <w:rPr>
          <w:rFonts w:ascii="Times New Roman" w:hAnsi="Times New Roman" w:cs="Times New Roman"/>
          <w:sz w:val="24"/>
          <w:szCs w:val="24"/>
          <w:lang w:val="uk-UA"/>
        </w:rPr>
        <w:t>здійснення нагляду за діяльністю підрозділу внутрішнього аудиту банку та забезпечення оцінки ефективності та якості його роботи;</w:t>
      </w:r>
    </w:p>
    <w:p w:rsidR="00005957" w:rsidRPr="00732D69" w:rsidRDefault="00AB30A6"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32D69">
        <w:rPr>
          <w:rFonts w:ascii="Times New Roman" w:hAnsi="Times New Roman" w:cs="Times New Roman"/>
          <w:sz w:val="24"/>
          <w:szCs w:val="24"/>
          <w:lang w:val="uk-UA"/>
        </w:rPr>
        <w:t>визначення порядку роботи підрозділу внутрішнього аудит у та контроль за його діяльністю</w:t>
      </w:r>
      <w:r w:rsidR="00F64674" w:rsidRPr="00732D69">
        <w:rPr>
          <w:rFonts w:ascii="Times New Roman" w:hAnsi="Times New Roman" w:cs="Times New Roman"/>
          <w:sz w:val="24"/>
          <w:szCs w:val="24"/>
          <w:lang w:val="uk-UA"/>
        </w:rPr>
        <w:t>;</w:t>
      </w:r>
    </w:p>
    <w:p w:rsidR="00005957" w:rsidRPr="00732D69" w:rsidRDefault="00F64674"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32D69">
        <w:rPr>
          <w:rFonts w:ascii="Times New Roman" w:hAnsi="Times New Roman" w:cs="Times New Roman"/>
          <w:sz w:val="24"/>
          <w:szCs w:val="24"/>
          <w:lang w:val="uk-UA"/>
        </w:rPr>
        <w:t xml:space="preserve">надання </w:t>
      </w:r>
      <w:r w:rsidR="003A3F56" w:rsidRPr="00732D69">
        <w:rPr>
          <w:rFonts w:ascii="Times New Roman" w:hAnsi="Times New Roman" w:cs="Times New Roman"/>
          <w:sz w:val="24"/>
          <w:szCs w:val="24"/>
          <w:lang w:val="uk-UA"/>
        </w:rPr>
        <w:t xml:space="preserve">Раді Банку </w:t>
      </w:r>
      <w:r w:rsidRPr="00732D69">
        <w:rPr>
          <w:rFonts w:ascii="Times New Roman" w:hAnsi="Times New Roman" w:cs="Times New Roman"/>
          <w:sz w:val="24"/>
          <w:szCs w:val="24"/>
          <w:lang w:val="uk-UA"/>
        </w:rPr>
        <w:t>рекомендацій щодо підбору,</w:t>
      </w:r>
      <w:r w:rsidR="00310078" w:rsidRPr="00732D69">
        <w:rPr>
          <w:rFonts w:ascii="Times New Roman" w:hAnsi="Times New Roman" w:cs="Times New Roman"/>
          <w:sz w:val="24"/>
          <w:szCs w:val="24"/>
          <w:lang w:val="uk-UA"/>
        </w:rPr>
        <w:t xml:space="preserve"> призначення, перепризначення або</w:t>
      </w:r>
      <w:r w:rsidRPr="00732D69">
        <w:rPr>
          <w:rFonts w:ascii="Times New Roman" w:hAnsi="Times New Roman" w:cs="Times New Roman"/>
          <w:sz w:val="24"/>
          <w:szCs w:val="24"/>
          <w:lang w:val="uk-UA"/>
        </w:rPr>
        <w:t xml:space="preserve"> звільнення керівника підрозділу внутрішнього аудиту</w:t>
      </w:r>
      <w:r w:rsidR="00005957">
        <w:rPr>
          <w:rFonts w:ascii="Times New Roman" w:hAnsi="Times New Roman" w:cs="Times New Roman"/>
          <w:sz w:val="24"/>
          <w:szCs w:val="24"/>
          <w:lang w:val="uk-UA"/>
        </w:rPr>
        <w:t>;</w:t>
      </w:r>
      <w:r w:rsidRPr="00732D69">
        <w:rPr>
          <w:rFonts w:ascii="Times New Roman" w:hAnsi="Times New Roman" w:cs="Times New Roman"/>
          <w:sz w:val="24"/>
          <w:szCs w:val="24"/>
          <w:lang w:val="uk-UA"/>
        </w:rPr>
        <w:t xml:space="preserve"> </w:t>
      </w:r>
    </w:p>
    <w:p w:rsidR="00005957" w:rsidRPr="00732D69" w:rsidRDefault="002A7EE3"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32D69">
        <w:rPr>
          <w:rFonts w:ascii="Times New Roman" w:hAnsi="Times New Roman" w:cs="Times New Roman"/>
          <w:sz w:val="24"/>
          <w:szCs w:val="24"/>
          <w:lang w:val="uk-UA"/>
        </w:rPr>
        <w:t xml:space="preserve">попередній </w:t>
      </w:r>
      <w:r w:rsidR="00AB30A6" w:rsidRPr="00732D69">
        <w:rPr>
          <w:rFonts w:ascii="Times New Roman" w:hAnsi="Times New Roman" w:cs="Times New Roman"/>
          <w:sz w:val="24"/>
          <w:szCs w:val="24"/>
          <w:lang w:val="uk-UA"/>
        </w:rPr>
        <w:t xml:space="preserve">розгляд </w:t>
      </w:r>
      <w:r w:rsidR="00A720CD" w:rsidRPr="00732D69">
        <w:rPr>
          <w:rFonts w:ascii="Times New Roman" w:hAnsi="Times New Roman" w:cs="Times New Roman"/>
          <w:sz w:val="24"/>
          <w:szCs w:val="24"/>
          <w:lang w:val="uk-UA"/>
        </w:rPr>
        <w:t xml:space="preserve">організаційної структури, </w:t>
      </w:r>
      <w:r w:rsidR="00AB30A6" w:rsidRPr="00732D69">
        <w:rPr>
          <w:rFonts w:ascii="Times New Roman" w:hAnsi="Times New Roman" w:cs="Times New Roman"/>
          <w:sz w:val="24"/>
          <w:szCs w:val="24"/>
          <w:lang w:val="uk-UA"/>
        </w:rPr>
        <w:t>розрахунку потреби в ресурсах</w:t>
      </w:r>
      <w:r w:rsidR="00A720CD" w:rsidRPr="00732D69">
        <w:rPr>
          <w:rFonts w:ascii="Times New Roman" w:hAnsi="Times New Roman" w:cs="Times New Roman"/>
          <w:sz w:val="24"/>
          <w:szCs w:val="24"/>
          <w:lang w:val="uk-UA"/>
        </w:rPr>
        <w:t xml:space="preserve">, в тому числі людських, </w:t>
      </w:r>
      <w:r w:rsidR="00AB30A6" w:rsidRPr="00732D69">
        <w:rPr>
          <w:rFonts w:ascii="Times New Roman" w:hAnsi="Times New Roman" w:cs="Times New Roman"/>
          <w:sz w:val="24"/>
          <w:szCs w:val="24"/>
          <w:lang w:val="uk-UA"/>
        </w:rPr>
        <w:t>підрозділу внутрішнього аудиту</w:t>
      </w:r>
      <w:r w:rsidR="00A720CD" w:rsidRPr="00732D69">
        <w:rPr>
          <w:rFonts w:ascii="Times New Roman" w:hAnsi="Times New Roman" w:cs="Times New Roman"/>
          <w:sz w:val="24"/>
          <w:szCs w:val="24"/>
          <w:lang w:val="uk-UA"/>
        </w:rPr>
        <w:t xml:space="preserve"> </w:t>
      </w:r>
      <w:r w:rsidRPr="00732D69">
        <w:rPr>
          <w:rFonts w:ascii="Times New Roman" w:hAnsi="Times New Roman" w:cs="Times New Roman"/>
          <w:sz w:val="24"/>
          <w:szCs w:val="24"/>
          <w:lang w:val="uk-UA"/>
        </w:rPr>
        <w:t xml:space="preserve">та надання пропозицій Раді Банку щодо </w:t>
      </w:r>
      <w:r w:rsidR="00A720CD" w:rsidRPr="00732D69">
        <w:rPr>
          <w:rFonts w:ascii="Times New Roman" w:hAnsi="Times New Roman" w:cs="Times New Roman"/>
          <w:sz w:val="24"/>
          <w:szCs w:val="24"/>
          <w:lang w:val="uk-UA"/>
        </w:rPr>
        <w:t>їх</w:t>
      </w:r>
      <w:r w:rsidRPr="00732D69">
        <w:rPr>
          <w:rFonts w:ascii="Times New Roman" w:hAnsi="Times New Roman" w:cs="Times New Roman"/>
          <w:sz w:val="24"/>
          <w:szCs w:val="24"/>
          <w:lang w:val="uk-UA"/>
        </w:rPr>
        <w:t xml:space="preserve"> затвердження</w:t>
      </w:r>
      <w:r w:rsidR="00AB30A6" w:rsidRPr="00732D69">
        <w:rPr>
          <w:rFonts w:ascii="Times New Roman" w:hAnsi="Times New Roman" w:cs="Times New Roman"/>
          <w:sz w:val="24"/>
          <w:szCs w:val="24"/>
          <w:lang w:val="uk-UA"/>
        </w:rPr>
        <w:t>;</w:t>
      </w:r>
    </w:p>
    <w:p w:rsidR="00005957" w:rsidRPr="00732D69" w:rsidRDefault="009B0322"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32D69">
        <w:rPr>
          <w:rFonts w:ascii="Times New Roman" w:hAnsi="Times New Roman" w:cs="Times New Roman"/>
          <w:sz w:val="24"/>
          <w:szCs w:val="24"/>
          <w:lang w:val="uk-UA"/>
        </w:rPr>
        <w:t xml:space="preserve">попередній розгляд та </w:t>
      </w:r>
      <w:r w:rsidR="003A3F56" w:rsidRPr="00732D69">
        <w:rPr>
          <w:rFonts w:ascii="Times New Roman" w:hAnsi="Times New Roman" w:cs="Times New Roman"/>
          <w:sz w:val="24"/>
          <w:szCs w:val="24"/>
          <w:lang w:val="uk-UA"/>
        </w:rPr>
        <w:t>надання Раді Банку рекомендацій щодо затвердження положення про</w:t>
      </w:r>
      <w:r w:rsidRPr="00732D69">
        <w:rPr>
          <w:rFonts w:ascii="Times New Roman" w:hAnsi="Times New Roman" w:cs="Times New Roman"/>
          <w:sz w:val="24"/>
          <w:szCs w:val="24"/>
          <w:lang w:val="uk-UA"/>
        </w:rPr>
        <w:t xml:space="preserve"> підрозділ внутрішнього аудиту Б</w:t>
      </w:r>
      <w:r w:rsidR="003A3F56" w:rsidRPr="00732D69">
        <w:rPr>
          <w:rFonts w:ascii="Times New Roman" w:hAnsi="Times New Roman" w:cs="Times New Roman"/>
          <w:sz w:val="24"/>
          <w:szCs w:val="24"/>
          <w:lang w:val="uk-UA"/>
        </w:rPr>
        <w:t>анку, плану пр</w:t>
      </w:r>
      <w:r w:rsidRPr="00732D69">
        <w:rPr>
          <w:rFonts w:ascii="Times New Roman" w:hAnsi="Times New Roman" w:cs="Times New Roman"/>
          <w:sz w:val="24"/>
          <w:szCs w:val="24"/>
          <w:lang w:val="uk-UA"/>
        </w:rPr>
        <w:t>оведення внутрішнього аудиту в Б</w:t>
      </w:r>
      <w:r w:rsidR="003A3F56" w:rsidRPr="00732D69">
        <w:rPr>
          <w:rFonts w:ascii="Times New Roman" w:hAnsi="Times New Roman" w:cs="Times New Roman"/>
          <w:sz w:val="24"/>
          <w:szCs w:val="24"/>
          <w:lang w:val="uk-UA"/>
        </w:rPr>
        <w:t>анку та бюджету підрозділу внутрішнього аудиту</w:t>
      </w:r>
      <w:r w:rsidRPr="00732D69">
        <w:rPr>
          <w:rFonts w:ascii="Times New Roman" w:hAnsi="Times New Roman" w:cs="Times New Roman"/>
          <w:sz w:val="24"/>
          <w:szCs w:val="24"/>
          <w:lang w:val="uk-UA"/>
        </w:rPr>
        <w:t xml:space="preserve"> Банку;</w:t>
      </w:r>
    </w:p>
    <w:p w:rsidR="00005957" w:rsidRPr="00732D69" w:rsidRDefault="009B0322"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32D69">
        <w:rPr>
          <w:rFonts w:ascii="Times New Roman" w:hAnsi="Times New Roman" w:cs="Times New Roman"/>
          <w:sz w:val="24"/>
          <w:szCs w:val="24"/>
          <w:lang w:val="uk-UA"/>
        </w:rPr>
        <w:t>моніторинг та перевірка ефективності підрозділу внутрішнього аудиту Банку, які включають оцінку результатів діяльності керівника підрозділу внутрішнього аудиту, надання рекомендацій Раді Банку щодо затвердження розміру винагороди керівника та працівників підрозділу внутрішнього аудиту;</w:t>
      </w:r>
    </w:p>
    <w:p w:rsidR="00005957" w:rsidRPr="00732D69" w:rsidRDefault="009B0322" w:rsidP="00732D69">
      <w:pPr>
        <w:numPr>
          <w:ilvl w:val="2"/>
          <w:numId w:val="37"/>
        </w:numPr>
        <w:tabs>
          <w:tab w:val="left" w:pos="2410"/>
        </w:tabs>
        <w:autoSpaceDE w:val="0"/>
        <w:autoSpaceDN w:val="0"/>
        <w:spacing w:after="0" w:line="360" w:lineRule="auto"/>
        <w:ind w:left="1418" w:hanging="851"/>
        <w:jc w:val="both"/>
        <w:rPr>
          <w:rFonts w:ascii="Times New Roman" w:hAnsi="Times New Roman" w:cs="Times New Roman"/>
          <w:sz w:val="24"/>
          <w:szCs w:val="24"/>
          <w:lang w:val="uk-UA"/>
        </w:rPr>
      </w:pPr>
      <w:r w:rsidRPr="00732D69">
        <w:rPr>
          <w:rFonts w:ascii="Times New Roman" w:eastAsia="Times New Roman" w:hAnsi="Times New Roman" w:cs="Times New Roman"/>
          <w:sz w:val="24"/>
          <w:szCs w:val="24"/>
          <w:lang w:val="uk-UA" w:eastAsia="ru-RU"/>
        </w:rPr>
        <w:t>аналіз та обговорення звітів підрозділу внутрішнього аудиту за результатами здійснених ним перевірок та періодичних звітів про роботу підрозділу внутрішнього аудиту, та, у визначених законодавством та актами внутрішнього регулювання Банку випадках, надання рекомендацій з цих питань Раді Банку;</w:t>
      </w:r>
    </w:p>
    <w:p w:rsidR="00005957" w:rsidRPr="00732D69" w:rsidRDefault="009B0322"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32D69">
        <w:rPr>
          <w:rFonts w:ascii="Times New Roman" w:hAnsi="Times New Roman" w:cs="Times New Roman"/>
          <w:sz w:val="24"/>
          <w:szCs w:val="24"/>
          <w:lang w:val="uk-UA" w:eastAsia="ru-RU"/>
        </w:rPr>
        <w:t>надання Раді Банку пропозицій щодо вжиття заходів з усунення в установлені строки недоліків у діяльності підрозділу внутрішнього аудиту, виявлених Національним банком України;</w:t>
      </w:r>
    </w:p>
    <w:p w:rsidR="00005957" w:rsidRPr="00732D69" w:rsidRDefault="00F64674"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32D69">
        <w:rPr>
          <w:rFonts w:ascii="Times New Roman" w:hAnsi="Times New Roman" w:cs="Times New Roman"/>
          <w:sz w:val="24"/>
          <w:szCs w:val="24"/>
          <w:lang w:val="uk-UA"/>
        </w:rPr>
        <w:t>складання проекту бюджету Ради Банку та подання його на затвердження Раді.</w:t>
      </w:r>
    </w:p>
    <w:p w:rsidR="00005957" w:rsidRPr="00732D69" w:rsidRDefault="00F64674"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ru-RU"/>
        </w:rPr>
      </w:pPr>
      <w:proofErr w:type="spellStart"/>
      <w:r w:rsidRPr="00732D69">
        <w:rPr>
          <w:rFonts w:ascii="Times New Roman" w:hAnsi="Times New Roman" w:cs="Times New Roman"/>
          <w:sz w:val="24"/>
          <w:szCs w:val="24"/>
          <w:lang w:val="ru-RU"/>
        </w:rPr>
        <w:t>надання</w:t>
      </w:r>
      <w:proofErr w:type="spellEnd"/>
      <w:r w:rsidRPr="00732D69">
        <w:rPr>
          <w:rFonts w:ascii="Times New Roman" w:hAnsi="Times New Roman" w:cs="Times New Roman"/>
          <w:sz w:val="24"/>
          <w:szCs w:val="24"/>
          <w:lang w:val="ru-RU"/>
        </w:rPr>
        <w:t xml:space="preserve"> </w:t>
      </w:r>
      <w:proofErr w:type="spellStart"/>
      <w:r w:rsidRPr="00732D69">
        <w:rPr>
          <w:rFonts w:ascii="Times New Roman" w:hAnsi="Times New Roman" w:cs="Times New Roman"/>
          <w:sz w:val="24"/>
          <w:szCs w:val="24"/>
          <w:lang w:val="ru-RU"/>
        </w:rPr>
        <w:t>рекомендацій</w:t>
      </w:r>
      <w:proofErr w:type="spellEnd"/>
      <w:r w:rsidRPr="00732D69">
        <w:rPr>
          <w:rFonts w:ascii="Times New Roman" w:hAnsi="Times New Roman" w:cs="Times New Roman"/>
          <w:sz w:val="24"/>
          <w:szCs w:val="24"/>
          <w:lang w:val="ru-RU"/>
        </w:rPr>
        <w:t xml:space="preserve"> </w:t>
      </w:r>
      <w:proofErr w:type="spellStart"/>
      <w:r w:rsidRPr="00732D69">
        <w:rPr>
          <w:rFonts w:ascii="Times New Roman" w:hAnsi="Times New Roman" w:cs="Times New Roman"/>
          <w:sz w:val="24"/>
          <w:szCs w:val="24"/>
          <w:lang w:val="ru-RU"/>
        </w:rPr>
        <w:t>Раді</w:t>
      </w:r>
      <w:proofErr w:type="spellEnd"/>
      <w:r w:rsidRPr="00732D69">
        <w:rPr>
          <w:rFonts w:ascii="Times New Roman" w:hAnsi="Times New Roman" w:cs="Times New Roman"/>
          <w:sz w:val="24"/>
          <w:szCs w:val="24"/>
          <w:lang w:val="ru-RU"/>
        </w:rPr>
        <w:t xml:space="preserve"> </w:t>
      </w:r>
      <w:proofErr w:type="spellStart"/>
      <w:r w:rsidRPr="00732D69">
        <w:rPr>
          <w:rFonts w:ascii="Times New Roman" w:hAnsi="Times New Roman" w:cs="Times New Roman"/>
          <w:sz w:val="24"/>
          <w:szCs w:val="24"/>
          <w:lang w:val="ru-RU"/>
        </w:rPr>
        <w:t>щодо</w:t>
      </w:r>
      <w:proofErr w:type="spellEnd"/>
      <w:r w:rsidRPr="00732D69">
        <w:rPr>
          <w:rFonts w:ascii="Times New Roman" w:hAnsi="Times New Roman" w:cs="Times New Roman"/>
          <w:sz w:val="24"/>
          <w:szCs w:val="24"/>
          <w:lang w:val="ru-RU"/>
        </w:rPr>
        <w:t xml:space="preserve"> </w:t>
      </w:r>
      <w:proofErr w:type="spellStart"/>
      <w:r w:rsidR="001100C3" w:rsidRPr="00732D69">
        <w:rPr>
          <w:rFonts w:ascii="Times New Roman" w:hAnsi="Times New Roman" w:cs="Times New Roman"/>
          <w:sz w:val="24"/>
          <w:szCs w:val="24"/>
          <w:lang w:val="ru-RU"/>
        </w:rPr>
        <w:t>обрання</w:t>
      </w:r>
      <w:proofErr w:type="spellEnd"/>
      <w:r w:rsidR="001100C3" w:rsidRPr="00732D69">
        <w:rPr>
          <w:rFonts w:ascii="Times New Roman" w:hAnsi="Times New Roman" w:cs="Times New Roman"/>
          <w:sz w:val="24"/>
          <w:szCs w:val="24"/>
          <w:lang w:val="ru-RU"/>
        </w:rPr>
        <w:t xml:space="preserve"> та </w:t>
      </w:r>
      <w:proofErr w:type="spellStart"/>
      <w:r w:rsidR="001100C3" w:rsidRPr="00732D69">
        <w:rPr>
          <w:rFonts w:ascii="Times New Roman" w:hAnsi="Times New Roman" w:cs="Times New Roman"/>
          <w:sz w:val="24"/>
          <w:szCs w:val="24"/>
          <w:lang w:val="ru-RU"/>
        </w:rPr>
        <w:t>зміни</w:t>
      </w:r>
      <w:proofErr w:type="spellEnd"/>
      <w:r w:rsidRPr="00732D69">
        <w:rPr>
          <w:rFonts w:ascii="Times New Roman" w:hAnsi="Times New Roman" w:cs="Times New Roman"/>
          <w:sz w:val="24"/>
          <w:szCs w:val="24"/>
          <w:lang w:val="ru-RU"/>
        </w:rPr>
        <w:t xml:space="preserve"> </w:t>
      </w:r>
      <w:proofErr w:type="spellStart"/>
      <w:r w:rsidRPr="00732D69">
        <w:rPr>
          <w:rFonts w:ascii="Times New Roman" w:hAnsi="Times New Roman" w:cs="Times New Roman"/>
          <w:sz w:val="24"/>
          <w:szCs w:val="24"/>
          <w:lang w:val="ru-RU"/>
        </w:rPr>
        <w:t>зовнішнього</w:t>
      </w:r>
      <w:proofErr w:type="spellEnd"/>
      <w:r w:rsidRPr="00732D69">
        <w:rPr>
          <w:rFonts w:ascii="Times New Roman" w:hAnsi="Times New Roman" w:cs="Times New Roman"/>
          <w:sz w:val="24"/>
          <w:szCs w:val="24"/>
          <w:lang w:val="ru-RU"/>
        </w:rPr>
        <w:t xml:space="preserve"> </w:t>
      </w:r>
      <w:r w:rsidR="009B0322" w:rsidRPr="00732D69">
        <w:rPr>
          <w:rFonts w:ascii="Times New Roman" w:hAnsi="Times New Roman" w:cs="Times New Roman"/>
          <w:sz w:val="24"/>
          <w:szCs w:val="24"/>
          <w:lang w:val="ru-RU"/>
        </w:rPr>
        <w:t>аудитора (</w:t>
      </w:r>
      <w:proofErr w:type="spellStart"/>
      <w:r w:rsidR="009B0322" w:rsidRPr="00732D69">
        <w:rPr>
          <w:rFonts w:ascii="Times New Roman" w:hAnsi="Times New Roman" w:cs="Times New Roman"/>
          <w:sz w:val="24"/>
          <w:szCs w:val="24"/>
          <w:lang w:val="ru-RU"/>
        </w:rPr>
        <w:t>аудиторської</w:t>
      </w:r>
      <w:proofErr w:type="spellEnd"/>
      <w:r w:rsidR="009B0322" w:rsidRPr="00732D69">
        <w:rPr>
          <w:rFonts w:ascii="Times New Roman" w:hAnsi="Times New Roman" w:cs="Times New Roman"/>
          <w:sz w:val="24"/>
          <w:szCs w:val="24"/>
          <w:lang w:val="ru-RU"/>
        </w:rPr>
        <w:t xml:space="preserve"> </w:t>
      </w:r>
      <w:proofErr w:type="spellStart"/>
      <w:r w:rsidR="009B0322" w:rsidRPr="00732D69">
        <w:rPr>
          <w:rFonts w:ascii="Times New Roman" w:hAnsi="Times New Roman" w:cs="Times New Roman"/>
          <w:sz w:val="24"/>
          <w:szCs w:val="24"/>
          <w:lang w:val="ru-RU"/>
        </w:rPr>
        <w:t>фірми</w:t>
      </w:r>
      <w:proofErr w:type="spellEnd"/>
      <w:r w:rsidR="009B0322" w:rsidRPr="00732D69">
        <w:rPr>
          <w:rFonts w:ascii="Times New Roman" w:hAnsi="Times New Roman" w:cs="Times New Roman"/>
          <w:sz w:val="24"/>
          <w:szCs w:val="24"/>
          <w:lang w:val="ru-RU"/>
        </w:rPr>
        <w:t>)</w:t>
      </w:r>
      <w:r w:rsidR="009B0322" w:rsidRPr="00732D69">
        <w:rPr>
          <w:rFonts w:ascii="Times New Roman" w:hAnsi="Times New Roman" w:cs="Times New Roman"/>
          <w:sz w:val="24"/>
          <w:szCs w:val="24"/>
          <w:lang w:val="uk-UA"/>
        </w:rPr>
        <w:t>,</w:t>
      </w:r>
      <w:r w:rsidRPr="00732D69">
        <w:rPr>
          <w:rFonts w:ascii="Times New Roman" w:hAnsi="Times New Roman" w:cs="Times New Roman"/>
          <w:sz w:val="24"/>
          <w:szCs w:val="24"/>
          <w:lang w:val="ru-RU"/>
        </w:rPr>
        <w:t xml:space="preserve"> умов договору з ним</w:t>
      </w:r>
      <w:r w:rsidR="009B0322" w:rsidRPr="00732D69">
        <w:rPr>
          <w:rFonts w:ascii="Times New Roman" w:hAnsi="Times New Roman" w:cs="Times New Roman"/>
          <w:sz w:val="24"/>
          <w:szCs w:val="24"/>
          <w:lang w:val="uk-UA"/>
        </w:rPr>
        <w:t xml:space="preserve"> та розміру його винагороди</w:t>
      </w:r>
      <w:r w:rsidRPr="00732D69">
        <w:rPr>
          <w:rFonts w:ascii="Times New Roman" w:hAnsi="Times New Roman" w:cs="Times New Roman"/>
          <w:sz w:val="24"/>
          <w:szCs w:val="24"/>
          <w:lang w:val="ru-RU"/>
        </w:rPr>
        <w:t>;</w:t>
      </w:r>
    </w:p>
    <w:p w:rsidR="00005957" w:rsidRPr="00732D69" w:rsidRDefault="00F64674"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32D69">
        <w:rPr>
          <w:rFonts w:ascii="Times New Roman" w:hAnsi="Times New Roman" w:cs="Times New Roman"/>
          <w:sz w:val="24"/>
          <w:szCs w:val="24"/>
          <w:lang w:val="uk-UA"/>
        </w:rPr>
        <w:lastRenderedPageBreak/>
        <w:t>контроль незалежності та об’єктивності зовнішнього аудитора (аудиторської фірми) відповідно до Міжнародних стандартів контролю якості, аудиту, огляду, іншого надання впевненості та супутніх послуг;</w:t>
      </w:r>
    </w:p>
    <w:p w:rsidR="00005957" w:rsidRPr="00732D69" w:rsidRDefault="009B0322"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32D69">
        <w:rPr>
          <w:rFonts w:ascii="Times New Roman" w:hAnsi="Times New Roman" w:cs="Times New Roman"/>
          <w:sz w:val="24"/>
          <w:szCs w:val="24"/>
          <w:lang w:val="uk-UA"/>
        </w:rPr>
        <w:t>обговорення з аудитором (аудиторською фірмою) основних питань, які виникають у результаті зовнішнього аудиту Банку, усіх виявлених суттєвих недоліків у системі внутрішнього контролю, пов'язаних із процесом складання фінансової звітності;</w:t>
      </w:r>
    </w:p>
    <w:p w:rsidR="00005957" w:rsidRPr="00732D69" w:rsidRDefault="00F64674"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32D69">
        <w:rPr>
          <w:rFonts w:ascii="Times New Roman" w:hAnsi="Times New Roman" w:cs="Times New Roman"/>
          <w:sz w:val="24"/>
          <w:szCs w:val="24"/>
          <w:lang w:val="uk-UA"/>
        </w:rPr>
        <w:t>встановлення та застосування офіційного визначення політики, видів послуг, які не підлягають аудиту та які виключені або допустимі після перевірки Комітетом або допустимі без рекомендації Комітету;</w:t>
      </w:r>
    </w:p>
    <w:p w:rsidR="00005957" w:rsidRPr="00732D69" w:rsidRDefault="00F64674"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32D69">
        <w:rPr>
          <w:rFonts w:ascii="Times New Roman" w:hAnsi="Times New Roman" w:cs="Times New Roman"/>
          <w:sz w:val="24"/>
          <w:szCs w:val="24"/>
          <w:lang w:val="uk-UA"/>
        </w:rPr>
        <w:t>перегляд ефективності процесу зовнішнього аудиту та швидкості реагування керівників Банку на рекомендації, надані у письмовій формі зовнішнім аудитором (аудиторською фірмою);</w:t>
      </w:r>
    </w:p>
    <w:p w:rsidR="00005957" w:rsidRPr="00732D69" w:rsidRDefault="00F64674"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32D69">
        <w:rPr>
          <w:rFonts w:ascii="Times New Roman" w:hAnsi="Times New Roman" w:cs="Times New Roman"/>
          <w:sz w:val="24"/>
          <w:szCs w:val="24"/>
          <w:lang w:val="uk-UA"/>
        </w:rPr>
        <w:t>дослідження проблем, що можуть бути підставою для будь-якого звільнення зовнішнього аудитора (аудиторської фірми), та надання рекомендацій щодо будь-яких необхідних дій;</w:t>
      </w:r>
    </w:p>
    <w:p w:rsidR="00005957" w:rsidRPr="00732D69" w:rsidRDefault="00CD6374"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32D69">
        <w:rPr>
          <w:rFonts w:ascii="Times New Roman" w:eastAsia="Times New Roman" w:hAnsi="Times New Roman" w:cs="Times New Roman"/>
          <w:sz w:val="24"/>
          <w:szCs w:val="24"/>
          <w:lang w:val="uk-UA" w:eastAsia="ru-RU"/>
        </w:rPr>
        <w:t>моніторинг упровадження Банком облікових політик, діючих суттєвих якісних практик з бухгалтерського обліку, уключаючи розрахунки та розкриття фінансової звітності;</w:t>
      </w:r>
    </w:p>
    <w:p w:rsidR="00005957" w:rsidRPr="00732D69" w:rsidRDefault="00CD6374"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32D69">
        <w:rPr>
          <w:rFonts w:ascii="Times New Roman" w:eastAsia="Times New Roman" w:hAnsi="Times New Roman" w:cs="Times New Roman"/>
          <w:sz w:val="24"/>
          <w:szCs w:val="24"/>
          <w:lang w:val="uk-UA" w:eastAsia="ru-RU"/>
        </w:rPr>
        <w:t>моніторинг цілісності фінансової звітності Банку та будь-яких офіційних заяв, які стосуються фінансових результатів Банку;</w:t>
      </w:r>
    </w:p>
    <w:p w:rsidR="00005957" w:rsidRPr="00732D69" w:rsidRDefault="00CD6374"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32D69">
        <w:rPr>
          <w:rFonts w:ascii="Times New Roman" w:hAnsi="Times New Roman" w:cs="Times New Roman"/>
          <w:sz w:val="24"/>
          <w:szCs w:val="24"/>
          <w:lang w:val="uk-UA"/>
        </w:rPr>
        <w:t>перевірк</w:t>
      </w:r>
      <w:r w:rsidR="00005957">
        <w:rPr>
          <w:rFonts w:ascii="Times New Roman" w:hAnsi="Times New Roman" w:cs="Times New Roman"/>
          <w:sz w:val="24"/>
          <w:szCs w:val="24"/>
          <w:lang w:val="uk-UA"/>
        </w:rPr>
        <w:t>а</w:t>
      </w:r>
      <w:r w:rsidRPr="00732D69">
        <w:rPr>
          <w:rFonts w:ascii="Times New Roman" w:hAnsi="Times New Roman" w:cs="Times New Roman"/>
          <w:sz w:val="24"/>
          <w:szCs w:val="24"/>
          <w:lang w:val="uk-UA"/>
        </w:rPr>
        <w:t xml:space="preserve"> вжиття Правлінням Банку необхідних заходів із усунення недоліків, спрямованих на реалізацію рекомендацій і висновків внутрішніх та зовнішніх аудиторів у встановлені строки;</w:t>
      </w:r>
    </w:p>
    <w:p w:rsidR="00CD6374" w:rsidRPr="00732D69" w:rsidRDefault="00CD6374" w:rsidP="00732D69">
      <w:pPr>
        <w:numPr>
          <w:ilvl w:val="2"/>
          <w:numId w:val="37"/>
        </w:numPr>
        <w:autoSpaceDE w:val="0"/>
        <w:autoSpaceDN w:val="0"/>
        <w:spacing w:after="0" w:line="360" w:lineRule="auto"/>
        <w:ind w:left="1418" w:hanging="851"/>
        <w:jc w:val="both"/>
        <w:rPr>
          <w:rFonts w:ascii="Times New Roman" w:hAnsi="Times New Roman" w:cs="Times New Roman"/>
          <w:sz w:val="24"/>
          <w:szCs w:val="24"/>
          <w:lang w:val="uk-UA"/>
        </w:rPr>
      </w:pPr>
      <w:r w:rsidRPr="00732D69">
        <w:rPr>
          <w:rFonts w:ascii="Times New Roman" w:hAnsi="Times New Roman" w:cs="Times New Roman"/>
          <w:sz w:val="24"/>
          <w:szCs w:val="24"/>
          <w:lang w:val="uk-UA"/>
        </w:rPr>
        <w:t>усунення недоліків у системі внутрішнього контролю, урегулювання випадків недотримання політики, законів і регулятивних норм, а також інших проблем, виявлених внутрішніми та зовнішніми аудиторами Банку</w:t>
      </w:r>
      <w:r w:rsidR="00732D69">
        <w:rPr>
          <w:rFonts w:ascii="Times New Roman" w:hAnsi="Times New Roman" w:cs="Times New Roman"/>
          <w:sz w:val="24"/>
          <w:szCs w:val="24"/>
          <w:lang w:val="uk-UA"/>
        </w:rPr>
        <w:t>;</w:t>
      </w:r>
    </w:p>
    <w:p w:rsidR="00FD4874" w:rsidRPr="004A7E53" w:rsidRDefault="000D7CEC" w:rsidP="00643132">
      <w:pPr>
        <w:numPr>
          <w:ilvl w:val="2"/>
          <w:numId w:val="37"/>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4A7E53">
        <w:rPr>
          <w:rFonts w:ascii="Times New Roman" w:hAnsi="Times New Roman" w:cs="Times New Roman"/>
          <w:sz w:val="24"/>
          <w:szCs w:val="24"/>
          <w:lang w:val="uk-UA"/>
        </w:rPr>
        <w:t>звітування Комітету</w:t>
      </w:r>
      <w:r w:rsidR="00CD6374" w:rsidRPr="004A7E53">
        <w:rPr>
          <w:rFonts w:ascii="Times New Roman" w:hAnsi="Times New Roman" w:cs="Times New Roman"/>
          <w:sz w:val="24"/>
          <w:szCs w:val="24"/>
          <w:lang w:val="uk-UA"/>
        </w:rPr>
        <w:t xml:space="preserve"> перед Радою  щодо покладених на нього функцій.</w:t>
      </w:r>
      <w:r w:rsidR="000B18C4" w:rsidRPr="004A7E53">
        <w:rPr>
          <w:rFonts w:ascii="Times New Roman" w:hAnsi="Times New Roman" w:cs="Times New Roman"/>
          <w:sz w:val="24"/>
          <w:szCs w:val="24"/>
          <w:lang w:val="uk-UA"/>
        </w:rPr>
        <w:t xml:space="preserve"> </w:t>
      </w:r>
      <w:r w:rsidRPr="004A7E53">
        <w:rPr>
          <w:rFonts w:ascii="Times New Roman" w:hAnsi="Times New Roman" w:cs="Times New Roman"/>
          <w:sz w:val="24"/>
          <w:szCs w:val="24"/>
          <w:lang w:val="uk-UA"/>
        </w:rPr>
        <w:t>Звіт Комітету подається Раді не рідше одного разу на</w:t>
      </w:r>
      <w:r w:rsidR="00CD6374" w:rsidRPr="004A7E53">
        <w:rPr>
          <w:rFonts w:ascii="Times New Roman" w:hAnsi="Times New Roman" w:cs="Times New Roman"/>
          <w:sz w:val="24"/>
          <w:szCs w:val="24"/>
          <w:lang w:val="uk-UA"/>
        </w:rPr>
        <w:t xml:space="preserve"> шість місяців; і повинен також містити інформацію про наявність</w:t>
      </w:r>
      <w:r w:rsidR="000B18C4" w:rsidRPr="004A7E53">
        <w:rPr>
          <w:rFonts w:ascii="Times New Roman" w:hAnsi="Times New Roman" w:cs="Times New Roman"/>
          <w:sz w:val="24"/>
          <w:szCs w:val="24"/>
          <w:lang w:val="uk-UA"/>
        </w:rPr>
        <w:t>/відсутність</w:t>
      </w:r>
      <w:r w:rsidR="00CD6374" w:rsidRPr="004A7E53">
        <w:rPr>
          <w:rFonts w:ascii="Times New Roman" w:hAnsi="Times New Roman" w:cs="Times New Roman"/>
          <w:sz w:val="24"/>
          <w:szCs w:val="24"/>
          <w:lang w:val="uk-UA"/>
        </w:rPr>
        <w:t xml:space="preserve"> зауважень щодо незалежності проведення зовнішнього аудиту.</w:t>
      </w:r>
    </w:p>
    <w:p w:rsidR="00FD4874" w:rsidRPr="00765185" w:rsidRDefault="000D7CEC">
      <w:pPr>
        <w:numPr>
          <w:ilvl w:val="1"/>
          <w:numId w:val="3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4A7E53">
        <w:rPr>
          <w:rFonts w:ascii="Times New Roman" w:hAnsi="Times New Roman" w:cs="Times New Roman"/>
          <w:sz w:val="24"/>
          <w:szCs w:val="24"/>
          <w:lang w:val="uk-UA"/>
        </w:rPr>
        <w:t>Комітет може здійснювати попереднє вивчення та розгляд інших питань, що належать до компетенції Ради, у разі внесення змін до цього</w:t>
      </w:r>
      <w:r w:rsidRPr="00765185">
        <w:rPr>
          <w:rFonts w:ascii="Times New Roman" w:hAnsi="Times New Roman" w:cs="Times New Roman"/>
          <w:sz w:val="24"/>
          <w:szCs w:val="24"/>
          <w:lang w:val="uk-UA"/>
        </w:rPr>
        <w:t xml:space="preserve"> Положення або прийняття Радою окремого рішення.</w:t>
      </w:r>
    </w:p>
    <w:p w:rsidR="00FD4874" w:rsidRPr="00765185" w:rsidRDefault="000D7CEC">
      <w:pPr>
        <w:numPr>
          <w:ilvl w:val="1"/>
          <w:numId w:val="37"/>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lastRenderedPageBreak/>
        <w:t>Комітет має право:</w:t>
      </w:r>
    </w:p>
    <w:p w:rsidR="00FD4874" w:rsidRPr="00765185" w:rsidRDefault="000D7CEC">
      <w:pPr>
        <w:numPr>
          <w:ilvl w:val="2"/>
          <w:numId w:val="37"/>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ініціювати скликання в позачерговому порядку засідання Ради;</w:t>
      </w:r>
    </w:p>
    <w:p w:rsidR="00FD4874" w:rsidRPr="00765185" w:rsidRDefault="000D7CEC">
      <w:pPr>
        <w:numPr>
          <w:ilvl w:val="2"/>
          <w:numId w:val="37"/>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вносити пропозиції Раді з питань, які відносяться до компетенції Комітету, ініціювати внесення питань до порядку денного засідань Ради;</w:t>
      </w:r>
    </w:p>
    <w:p w:rsidR="00FD4874" w:rsidRPr="00765185" w:rsidRDefault="000D7CEC">
      <w:pPr>
        <w:numPr>
          <w:ilvl w:val="2"/>
          <w:numId w:val="37"/>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Надавати рекомендації Правлінню Банку, колегіальним органам Правління Банку та самостійним структурним підрозділам Банку в межах повноважень Комітету;</w:t>
      </w:r>
    </w:p>
    <w:p w:rsidR="00FD4874" w:rsidRPr="00765185" w:rsidRDefault="000D7CEC">
      <w:pPr>
        <w:numPr>
          <w:ilvl w:val="2"/>
          <w:numId w:val="37"/>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заслуховувати звіти керівників структурних підрозділів Банку, подавати Раді та Правлінню Банку пропозиції щодо вжиття заходів за результатами звітів;</w:t>
      </w:r>
    </w:p>
    <w:p w:rsidR="00FD4874" w:rsidRPr="00765185" w:rsidRDefault="000D7CEC">
      <w:pPr>
        <w:numPr>
          <w:ilvl w:val="2"/>
          <w:numId w:val="37"/>
        </w:numPr>
        <w:tabs>
          <w:tab w:val="left" w:pos="1418"/>
        </w:tabs>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ініціювати та брати участь у спільних засіданнях з органами управління та контролю Банку.</w:t>
      </w:r>
    </w:p>
    <w:p w:rsidR="00FD4874" w:rsidRPr="00765185" w:rsidRDefault="00FD4874">
      <w:pPr>
        <w:pStyle w:val="1"/>
        <w:numPr>
          <w:ilvl w:val="0"/>
          <w:numId w:val="0"/>
        </w:numPr>
        <w:spacing w:after="0" w:line="360" w:lineRule="auto"/>
        <w:jc w:val="both"/>
        <w:rPr>
          <w:b w:val="0"/>
        </w:rPr>
      </w:pPr>
    </w:p>
    <w:p w:rsidR="00FD4874" w:rsidRPr="00765185" w:rsidRDefault="000D7CEC">
      <w:pPr>
        <w:pStyle w:val="1"/>
        <w:numPr>
          <w:ilvl w:val="0"/>
          <w:numId w:val="0"/>
        </w:numPr>
        <w:spacing w:after="0" w:line="360" w:lineRule="auto"/>
        <w:jc w:val="both"/>
      </w:pPr>
      <w:r w:rsidRPr="00765185">
        <w:t xml:space="preserve">Розділ ІІІ. СКЛАД КОМІТЕТУ </w:t>
      </w:r>
    </w:p>
    <w:p w:rsidR="00FD4874" w:rsidRPr="00765185" w:rsidRDefault="00FD4874">
      <w:pPr>
        <w:rPr>
          <w:lang w:val="uk-UA"/>
        </w:rPr>
      </w:pPr>
    </w:p>
    <w:p w:rsidR="00FD4874" w:rsidRPr="00765185"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Комітет </w:t>
      </w:r>
      <w:r w:rsidR="000B18C4">
        <w:rPr>
          <w:rFonts w:ascii="Times New Roman" w:hAnsi="Times New Roman" w:cs="Times New Roman"/>
          <w:sz w:val="24"/>
          <w:szCs w:val="24"/>
          <w:lang w:val="uk-UA"/>
        </w:rPr>
        <w:t xml:space="preserve">формується </w:t>
      </w:r>
      <w:r w:rsidRPr="00765185">
        <w:rPr>
          <w:rFonts w:ascii="Times New Roman" w:hAnsi="Times New Roman" w:cs="Times New Roman"/>
          <w:sz w:val="24"/>
          <w:szCs w:val="24"/>
          <w:lang w:val="uk-UA"/>
        </w:rPr>
        <w:t>з числа членів Ради</w:t>
      </w:r>
      <w:r w:rsidR="000B18C4">
        <w:rPr>
          <w:rFonts w:ascii="Times New Roman" w:hAnsi="Times New Roman" w:cs="Times New Roman"/>
          <w:sz w:val="24"/>
          <w:szCs w:val="24"/>
          <w:lang w:val="uk-UA"/>
        </w:rPr>
        <w:t xml:space="preserve"> Банку</w:t>
      </w:r>
      <w:r w:rsidR="000B18C4" w:rsidRPr="000D1C08">
        <w:rPr>
          <w:rFonts w:ascii="Times New Roman" w:hAnsi="Times New Roman" w:cs="Times New Roman"/>
          <w:sz w:val="24"/>
          <w:szCs w:val="24"/>
          <w:lang w:val="uk-UA"/>
        </w:rPr>
        <w:t>, більшість з яких є незалежними</w:t>
      </w:r>
      <w:r w:rsidRPr="000D1C08">
        <w:rPr>
          <w:rFonts w:ascii="Times New Roman" w:hAnsi="Times New Roman" w:cs="Times New Roman"/>
          <w:sz w:val="24"/>
          <w:szCs w:val="24"/>
          <w:lang w:val="uk-UA"/>
        </w:rPr>
        <w:t>.</w:t>
      </w:r>
      <w:r w:rsidRPr="00765185">
        <w:rPr>
          <w:rFonts w:ascii="Times New Roman" w:hAnsi="Times New Roman" w:cs="Times New Roman"/>
          <w:sz w:val="24"/>
          <w:szCs w:val="24"/>
          <w:lang w:val="uk-UA"/>
        </w:rPr>
        <w:t xml:space="preserve"> </w:t>
      </w:r>
    </w:p>
    <w:p w:rsidR="00FD4874" w:rsidRPr="00765185"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До складу Комітету входять Голова та члени Комітету.</w:t>
      </w:r>
    </w:p>
    <w:p w:rsidR="00FD4874" w:rsidRPr="00765185"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Кількісний склад Комітету має бути не меншим  3 (трьох) осіб.</w:t>
      </w:r>
    </w:p>
    <w:p w:rsidR="00FD4874" w:rsidRPr="00765185"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Очолює Комітет </w:t>
      </w:r>
      <w:r w:rsidR="000B18C4">
        <w:rPr>
          <w:rFonts w:ascii="Times New Roman" w:hAnsi="Times New Roman" w:cs="Times New Roman"/>
          <w:sz w:val="24"/>
          <w:szCs w:val="24"/>
          <w:lang w:val="uk-UA"/>
        </w:rPr>
        <w:t xml:space="preserve">незалежний </w:t>
      </w:r>
      <w:r w:rsidRPr="00765185">
        <w:rPr>
          <w:rFonts w:ascii="Times New Roman" w:hAnsi="Times New Roman" w:cs="Times New Roman"/>
          <w:sz w:val="24"/>
          <w:szCs w:val="24"/>
          <w:lang w:val="uk-UA"/>
        </w:rPr>
        <w:t xml:space="preserve">член Ради, обраний Радою з числа її членів. </w:t>
      </w:r>
    </w:p>
    <w:p w:rsidR="00FD4874" w:rsidRPr="00765185"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Персональний та кількісний склад Комітету затверджується рішенням Ради. </w:t>
      </w:r>
    </w:p>
    <w:p w:rsidR="00FD4874" w:rsidRPr="00765185"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Голова та члени Комітету  виконують свої обов’язки відповідно до цього Положення до дати прийняття Наглядовою радою Банку рішення щодо затвердження нового персонального складу Комітету або переобрання/припинення повноважень Голови та членів Комітету, але в будь-якому випадку не пізніше дати припинення повноважень Голови та членів Наглядової ради Банку, які приймали рішення стосовно відповідного складу Комітету.</w:t>
      </w:r>
    </w:p>
    <w:p w:rsidR="00FD4874" w:rsidRPr="00765185"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Голова Комітету:</w:t>
      </w:r>
    </w:p>
    <w:p w:rsidR="00FD4874" w:rsidRPr="00765185" w:rsidRDefault="000D7CEC">
      <w:pPr>
        <w:numPr>
          <w:ilvl w:val="2"/>
          <w:numId w:val="43"/>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організовує роботу Комітету та здійснює контроль за його роботою;</w:t>
      </w:r>
    </w:p>
    <w:p w:rsidR="00FD4874" w:rsidRPr="00765185" w:rsidRDefault="000D7CEC">
      <w:pPr>
        <w:numPr>
          <w:ilvl w:val="2"/>
          <w:numId w:val="43"/>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скликає засідання Комітету та головує на них, затверджує порядок денний засідань, забезпечує дотримання порядку денного засідань, організовує ведення протоколів засідань Комітету та забезпечує зберігання протоколів Комітету;</w:t>
      </w:r>
    </w:p>
    <w:p w:rsidR="00FD4874" w:rsidRPr="00765185" w:rsidRDefault="000D7CEC">
      <w:pPr>
        <w:numPr>
          <w:ilvl w:val="2"/>
          <w:numId w:val="43"/>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звітує перед Радою про діяльність Комітету;</w:t>
      </w:r>
    </w:p>
    <w:p w:rsidR="00FD4874" w:rsidRPr="00765185" w:rsidRDefault="000D7CEC">
      <w:pPr>
        <w:numPr>
          <w:ilvl w:val="2"/>
          <w:numId w:val="43"/>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підтримує постійні контакти із іншими органами та посадовими особами Банку;</w:t>
      </w:r>
    </w:p>
    <w:p w:rsidR="00FD4874" w:rsidRPr="00765185" w:rsidRDefault="000D7CEC">
      <w:pPr>
        <w:numPr>
          <w:ilvl w:val="2"/>
          <w:numId w:val="43"/>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lastRenderedPageBreak/>
        <w:t>надає членам Комітету, членам Правління та керівникам самостійних структурних підрозділів Банку доручення, які випливають із завдань та функцій, покладених на Комітет.</w:t>
      </w:r>
    </w:p>
    <w:p w:rsidR="00FD4874" w:rsidRPr="00765185"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Секретарем Комітету за рішенням Комітету є корпоративний секретар або інший працівник структурного підрозділу Банку.</w:t>
      </w:r>
    </w:p>
    <w:p w:rsidR="00FD4874" w:rsidRPr="00765185" w:rsidRDefault="000D7CEC">
      <w:pPr>
        <w:numPr>
          <w:ilvl w:val="1"/>
          <w:numId w:val="43"/>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Секретар Комітету відповідає за організаційне забезпечення підготовки та проведення засідань Комітету, забезпечує підготовку і ведення протоколів засідань, забезпечує зберігання протоколів Комітету, ведення листування з питань діяльності Комітету та доведення рішень Комітету до зацікавлених органів і осіб Банку.</w:t>
      </w:r>
    </w:p>
    <w:p w:rsidR="00FD4874" w:rsidRPr="00765185" w:rsidRDefault="00FD4874">
      <w:pPr>
        <w:spacing w:after="0" w:line="360" w:lineRule="auto"/>
        <w:jc w:val="both"/>
        <w:rPr>
          <w:rFonts w:ascii="Times New Roman" w:hAnsi="Times New Roman" w:cs="Times New Roman"/>
          <w:sz w:val="24"/>
          <w:szCs w:val="24"/>
          <w:lang w:val="uk-UA"/>
        </w:rPr>
      </w:pPr>
    </w:p>
    <w:p w:rsidR="00FD4874" w:rsidRPr="00765185" w:rsidRDefault="000D7CEC">
      <w:pPr>
        <w:pStyle w:val="1"/>
        <w:numPr>
          <w:ilvl w:val="0"/>
          <w:numId w:val="0"/>
        </w:numPr>
        <w:spacing w:after="0" w:line="360" w:lineRule="auto"/>
        <w:jc w:val="both"/>
      </w:pPr>
      <w:r w:rsidRPr="00765185">
        <w:t xml:space="preserve">Розділ IV. ПРАВА ТА ОБОВ’ЯЗКИ ГОЛОВИ ТА ЧЛЕНІВ КОМІТЕТУ </w:t>
      </w:r>
    </w:p>
    <w:p w:rsidR="00FD4874" w:rsidRPr="00765185" w:rsidRDefault="00FD4874">
      <w:pPr>
        <w:rPr>
          <w:lang w:val="uk-UA"/>
        </w:rPr>
      </w:pPr>
    </w:p>
    <w:p w:rsidR="00FD4874" w:rsidRPr="00765185" w:rsidRDefault="000D7CEC">
      <w:pPr>
        <w:numPr>
          <w:ilvl w:val="1"/>
          <w:numId w:val="45"/>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Голова та члени Комітету мають право:</w:t>
      </w:r>
    </w:p>
    <w:p w:rsidR="00FD4874" w:rsidRPr="00765185"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Запитувати та отримувати будь-яку інформацію та документи Банку, необхідні для виконання своїх функцій, отримувати копії документів. Вищезазначена інформація та документи мають надаватися членам Комітету протягом 10 (десяти) робочих днів, а у разі скликання позачергових засідань Комітету - протягом 2 (двох) робочих днів з дати отримання Банком письмового запиту  за підписом Голови Комітету на ім’я Голови Правління Банку через секретаря Комітету.</w:t>
      </w:r>
    </w:p>
    <w:p w:rsidR="00FD4874" w:rsidRPr="00765185"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Заслуховувати звіти Правління Банку, посадових осіб Банку, незалежних консультантів з окремих питань діяльності Банку, що стосуються компетенції Комітету.</w:t>
      </w:r>
    </w:p>
    <w:p w:rsidR="00FD4874" w:rsidRPr="00765185"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Брати участь у засіданнях Правління Банку.</w:t>
      </w:r>
    </w:p>
    <w:p w:rsidR="00FD4874" w:rsidRPr="00765185"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Вимагати скликання позачергового засідання Ради відповідно до вимог Положення про Раду Банку.</w:t>
      </w:r>
    </w:p>
    <w:p w:rsidR="00FD4874" w:rsidRPr="00765185"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Залучати внутрішніх та зовнішніх експертів (консультантів) до аналізу окремих питань Банку в порядку, визначеному актами внутрішнього регулювання Банку.</w:t>
      </w:r>
    </w:p>
    <w:p w:rsidR="00FD4874" w:rsidRPr="00765185"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Запрошувати на свої засідання за потреби Голову та членів Правління Банку, інших посадових осіб Банку, керівника підрозділу внутрішнього аудиту, керівника підрозділу з управління ризиками та/або підрозділу контролю за дотриманням норм (</w:t>
      </w:r>
      <w:proofErr w:type="spellStart"/>
      <w:r w:rsidRPr="00765185">
        <w:rPr>
          <w:rFonts w:ascii="Times New Roman" w:hAnsi="Times New Roman" w:cs="Times New Roman"/>
          <w:sz w:val="24"/>
          <w:szCs w:val="24"/>
          <w:lang w:val="uk-UA"/>
        </w:rPr>
        <w:t>комплаєнс</w:t>
      </w:r>
      <w:proofErr w:type="spellEnd"/>
      <w:r w:rsidRPr="00765185">
        <w:rPr>
          <w:rFonts w:ascii="Times New Roman" w:hAnsi="Times New Roman" w:cs="Times New Roman"/>
          <w:sz w:val="24"/>
          <w:szCs w:val="24"/>
          <w:lang w:val="uk-UA"/>
        </w:rPr>
        <w:t>) або осіб, що їх тимчасово заміщують, незалежних консультантів.</w:t>
      </w:r>
    </w:p>
    <w:p w:rsidR="00FD4874" w:rsidRPr="00765185" w:rsidRDefault="000D7CEC">
      <w:pPr>
        <w:numPr>
          <w:ilvl w:val="1"/>
          <w:numId w:val="45"/>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lastRenderedPageBreak/>
        <w:t>Голова та члени Комітету зобов’язані:</w:t>
      </w:r>
    </w:p>
    <w:p w:rsidR="00FD4874" w:rsidRPr="00765185"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Діяти в інтересах Банку, добросовісно, розумно та не перевищувати своїх повноважень. Обов’язок діяти добросовісно та розумно означає необхідність проявляти сумлінність, обачливість та належну обережність.</w:t>
      </w:r>
    </w:p>
    <w:p w:rsidR="00FD4874" w:rsidRPr="00765185"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Керуватись у своїй діяльності законодавством України, Статутом Банку, Положенням про Раду Банку, цим Положенням, рішеннями Ради Банку, принципами (кодексом) корпоративного управління Банку.</w:t>
      </w:r>
    </w:p>
    <w:p w:rsidR="00FD4874" w:rsidRPr="00765185"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Виконувати рішення, прийняті загальними зборами акціонерів та Радою Банку. </w:t>
      </w:r>
    </w:p>
    <w:p w:rsidR="00FD4874" w:rsidRPr="00765185"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Особисто брати участь у роботі Комітету. Завчасно повідомляти через секретаря Комітету про неможливість участі у засіданнях Комітету із зазначенням причин відсутності.</w:t>
      </w:r>
    </w:p>
    <w:p w:rsidR="00FD4874" w:rsidRPr="00765185"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Дотримуватись встановлених у Банку правил та процедур щодо конфлікту інтересів. Негайно повідомляти Голову Комітету, Голову Ради про обставини, що перешкоджають виконанню ними своїх обов’язків. Завчасно розкривати інформацію про наявні або потенційні конфлікти інтересів.</w:t>
      </w:r>
    </w:p>
    <w:p w:rsidR="00FD4874" w:rsidRPr="00765185"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Дотримуватись встановлених у Банку вимог до інформаційної безпеки. Не розголошувати інформацію з обмеженим доступом, в тому числі конфіденційну інформацію, яка стала відомою у зв’язку із виконанням функцій члена Комітету (далі – інформація з обмеженим доступом), особам, які не мають доступу до такої інформації, а також не використовувати її у своїх інтересах або в інтересах третіх осіб. Перелік інформації з обмеженим доступом визначається актами внутрішнього регулювання Банку та доводиться до відома членів Комітету відповідними структурними підрозділами Банку.</w:t>
      </w:r>
    </w:p>
    <w:p w:rsidR="00FD4874" w:rsidRPr="00765185" w:rsidRDefault="000D7CEC">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Своєчасно надавати Раді повну і точну інформацію з питань, що належать до компетенції Комітету.</w:t>
      </w:r>
    </w:p>
    <w:bookmarkEnd w:id="4"/>
    <w:p w:rsidR="00A46269" w:rsidRPr="00643132" w:rsidRDefault="000D7CEC" w:rsidP="00643132">
      <w:pPr>
        <w:numPr>
          <w:ilvl w:val="2"/>
          <w:numId w:val="45"/>
        </w:numPr>
        <w:autoSpaceDE w:val="0"/>
        <w:autoSpaceDN w:val="0"/>
        <w:spacing w:after="0" w:line="360" w:lineRule="auto"/>
        <w:ind w:left="1418" w:hanging="851"/>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Погоджувати, надавати зауваження та коментарі щодо звітів підрозділу </w:t>
      </w:r>
      <w:r w:rsidR="00643132">
        <w:rPr>
          <w:rFonts w:ascii="Times New Roman" w:hAnsi="Times New Roman" w:cs="Times New Roman"/>
          <w:sz w:val="24"/>
          <w:szCs w:val="24"/>
          <w:lang w:val="uk-UA"/>
        </w:rPr>
        <w:t>внутрішнього аудиту Банку</w:t>
      </w:r>
      <w:r w:rsidRPr="00643132">
        <w:rPr>
          <w:rFonts w:ascii="Times New Roman" w:hAnsi="Times New Roman" w:cs="Times New Roman"/>
          <w:sz w:val="24"/>
          <w:szCs w:val="24"/>
          <w:lang w:val="uk-UA"/>
        </w:rPr>
        <w:t>.</w:t>
      </w:r>
    </w:p>
    <w:p w:rsidR="00FD4874" w:rsidRPr="00643132" w:rsidRDefault="00A46269">
      <w:pPr>
        <w:numPr>
          <w:ilvl w:val="1"/>
          <w:numId w:val="45"/>
        </w:numPr>
        <w:tabs>
          <w:tab w:val="left" w:pos="567"/>
        </w:tabs>
        <w:autoSpaceDE w:val="0"/>
        <w:autoSpaceDN w:val="0"/>
        <w:spacing w:after="0" w:line="360" w:lineRule="auto"/>
        <w:ind w:left="567" w:hanging="567"/>
        <w:jc w:val="both"/>
        <w:rPr>
          <w:lang w:val="uk-UA"/>
        </w:rPr>
      </w:pPr>
      <w:r w:rsidRPr="00643132">
        <w:rPr>
          <w:rFonts w:ascii="Times New Roman" w:hAnsi="Times New Roman" w:cs="Times New Roman"/>
          <w:sz w:val="24"/>
          <w:szCs w:val="24"/>
          <w:lang w:val="uk-UA"/>
        </w:rPr>
        <w:t xml:space="preserve">Члени </w:t>
      </w:r>
      <w:r w:rsidR="000D7CEC" w:rsidRPr="00A46269">
        <w:rPr>
          <w:rFonts w:ascii="Times New Roman" w:hAnsi="Times New Roman" w:cs="Times New Roman"/>
          <w:sz w:val="24"/>
          <w:szCs w:val="24"/>
          <w:lang w:val="uk-UA"/>
        </w:rPr>
        <w:t>Комітет</w:t>
      </w:r>
      <w:r w:rsidRPr="00643132">
        <w:rPr>
          <w:rFonts w:ascii="Times New Roman" w:hAnsi="Times New Roman" w:cs="Times New Roman"/>
          <w:sz w:val="24"/>
          <w:szCs w:val="24"/>
          <w:lang w:val="uk-UA"/>
        </w:rPr>
        <w:t xml:space="preserve">у </w:t>
      </w:r>
      <w:r w:rsidRPr="00732D69">
        <w:rPr>
          <w:rFonts w:ascii="Times New Roman" w:eastAsia="Times New Roman" w:hAnsi="Times New Roman" w:cs="Times New Roman"/>
          <w:sz w:val="24"/>
          <w:szCs w:val="24"/>
          <w:lang w:val="uk-UA" w:eastAsia="ru-RU"/>
        </w:rPr>
        <w:t>повинні мати необмежений доступ до будь-якої інформації про бухгалтерський облік Банку (уключаючи первинні облікові документи), його фінансову діяльність, а також до всієї інформації, пов'язаної з проведенням зовнішнього аудиту</w:t>
      </w:r>
    </w:p>
    <w:p w:rsidR="00FD4874" w:rsidRPr="00765185" w:rsidRDefault="00FD4874">
      <w:pPr>
        <w:spacing w:after="0" w:line="360" w:lineRule="auto"/>
        <w:rPr>
          <w:rFonts w:ascii="Times New Roman" w:hAnsi="Times New Roman" w:cs="Times New Roman"/>
          <w:sz w:val="24"/>
          <w:szCs w:val="24"/>
          <w:lang w:val="uk-UA"/>
        </w:rPr>
      </w:pPr>
    </w:p>
    <w:p w:rsidR="00FD4874" w:rsidRPr="00765185" w:rsidRDefault="000D7CEC">
      <w:pPr>
        <w:pStyle w:val="1"/>
        <w:numPr>
          <w:ilvl w:val="0"/>
          <w:numId w:val="0"/>
        </w:numPr>
        <w:spacing w:after="0" w:line="360" w:lineRule="auto"/>
        <w:jc w:val="both"/>
      </w:pPr>
      <w:bookmarkStart w:id="5" w:name="_Toc533767291"/>
      <w:r w:rsidRPr="00765185">
        <w:lastRenderedPageBreak/>
        <w:t>Розділ V. ПОРЯДОК РОБОТИ КОМІТЕТУ</w:t>
      </w:r>
      <w:bookmarkEnd w:id="5"/>
    </w:p>
    <w:p w:rsidR="00FD4874" w:rsidRPr="00765185" w:rsidRDefault="000D7CEC">
      <w:pPr>
        <w:pStyle w:val="1"/>
        <w:numPr>
          <w:ilvl w:val="0"/>
          <w:numId w:val="0"/>
        </w:numPr>
        <w:spacing w:after="0" w:line="360" w:lineRule="auto"/>
        <w:jc w:val="both"/>
      </w:pPr>
      <w:r w:rsidRPr="00765185">
        <w:t xml:space="preserve"> </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 xml:space="preserve">Організаційною формою роботи Комітету є чергові або позачергові засідання. Засідання проводяться, як правило, за місцезнаходженням Банку або в іншому місці, вказаному у повідомлені про скликання засідання.  </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Засідання Комітету може проводитися у формі:</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спільної присутності членів Комітету у визначеному місці для обговорення питань порядку денного та голосування (далі – у формі спільної присутності)</w:t>
      </w:r>
      <w:r w:rsidR="00EC0EDB">
        <w:rPr>
          <w:rFonts w:ascii="Times New Roman" w:hAnsi="Times New Roman" w:cs="Times New Roman"/>
          <w:sz w:val="24"/>
          <w:szCs w:val="24"/>
          <w:lang w:val="uk-UA"/>
        </w:rPr>
        <w:t>,</w:t>
      </w:r>
      <w:r w:rsidR="00EC0EDB" w:rsidRPr="00EC0EDB">
        <w:rPr>
          <w:rFonts w:ascii="Times New Roman" w:hAnsi="Times New Roman"/>
          <w:sz w:val="24"/>
          <w:szCs w:val="24"/>
          <w:lang w:val="uk-UA"/>
        </w:rPr>
        <w:t xml:space="preserve"> </w:t>
      </w:r>
      <w:r w:rsidR="00EC0EDB" w:rsidRPr="009C0536">
        <w:rPr>
          <w:rFonts w:ascii="Times New Roman" w:hAnsi="Times New Roman"/>
          <w:sz w:val="24"/>
          <w:szCs w:val="24"/>
          <w:lang w:val="uk-UA"/>
        </w:rPr>
        <w:t>в тому числі з використанням засобів електронного зв’язку (</w:t>
      </w:r>
      <w:proofErr w:type="spellStart"/>
      <w:r w:rsidR="00EC0EDB" w:rsidRPr="009C0536">
        <w:rPr>
          <w:rFonts w:ascii="Times New Roman" w:hAnsi="Times New Roman"/>
          <w:sz w:val="24"/>
          <w:szCs w:val="24"/>
          <w:lang w:val="uk-UA"/>
        </w:rPr>
        <w:t>відео-</w:t>
      </w:r>
      <w:proofErr w:type="spellEnd"/>
      <w:r w:rsidR="00EC0EDB" w:rsidRPr="009C0536">
        <w:rPr>
          <w:rFonts w:ascii="Times New Roman" w:hAnsi="Times New Roman"/>
          <w:sz w:val="24"/>
          <w:szCs w:val="24"/>
          <w:lang w:val="uk-UA"/>
        </w:rPr>
        <w:t xml:space="preserve"> та голосових конференцій тощо), за умови, що кожен член Комітету, який бере участь в такій конференції, може бачити/чути всіх учасників та спілкуватися зі всіма іншими учасниками засідання Комітету</w:t>
      </w:r>
      <w:r w:rsidRPr="00765185">
        <w:rPr>
          <w:rFonts w:ascii="Times New Roman" w:hAnsi="Times New Roman" w:cs="Times New Roman"/>
          <w:sz w:val="24"/>
          <w:szCs w:val="24"/>
          <w:lang w:val="uk-UA"/>
        </w:rPr>
        <w:t xml:space="preserve">; </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заочного голосування - методом опитування (далі – у формі заочного голосування)</w:t>
      </w:r>
    </w:p>
    <w:p w:rsidR="00EC0EDB" w:rsidRPr="009C0536" w:rsidRDefault="00EC0EDB" w:rsidP="00EC0EDB">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9C0536">
        <w:rPr>
          <w:rFonts w:ascii="Times New Roman" w:hAnsi="Times New Roman" w:cs="Times New Roman"/>
          <w:sz w:val="24"/>
          <w:szCs w:val="24"/>
          <w:lang w:val="uk-UA"/>
        </w:rPr>
        <w:t>Проведення засідання Комітету з використанням засобів електронного зв’язку та  шляхом заочного голосування (методом опитування) допускаються, якщо жоден з членів Комітету не заперечує проти цього.</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Форма проведення засідання Комітету визначається головою Комітету та вказується у відповідному повідомленні про проведення засідання Комітету.</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Чергові засідання Комітету проводяться за необхідністю, але не рідше одного разу на півроку.</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Чергові засідання Комітету скликаються головою Комітету.</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Позачергові засідання складу Комітету скликаються Головою Комітету у разі необхідності за власною ініціативою або на вимогу:</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членів Комітету;</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голови чи членів Ради, що не входять до складу Комітету ;</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голови чи членів Правління;</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акціонерів, які в сукупності володіють не менш як 5 відсотків голосуючих акцій Банку;</w:t>
      </w:r>
    </w:p>
    <w:p w:rsidR="00A46269" w:rsidRPr="00643132" w:rsidRDefault="000D7CEC" w:rsidP="00A46269">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НБУ</w:t>
      </w:r>
      <w:r w:rsidR="00907458">
        <w:rPr>
          <w:rFonts w:ascii="Times New Roman" w:hAnsi="Times New Roman" w:cs="Times New Roman"/>
          <w:sz w:val="24"/>
          <w:szCs w:val="24"/>
          <w:lang w:val="uk-UA"/>
        </w:rPr>
        <w:t>;</w:t>
      </w:r>
    </w:p>
    <w:p w:rsidR="00FD4874" w:rsidRPr="00A46269" w:rsidRDefault="00A46269" w:rsidP="00A46269">
      <w:pPr>
        <w:numPr>
          <w:ilvl w:val="2"/>
          <w:numId w:val="46"/>
        </w:numPr>
        <w:autoSpaceDE w:val="0"/>
        <w:autoSpaceDN w:val="0"/>
        <w:spacing w:after="0" w:line="360" w:lineRule="auto"/>
        <w:ind w:left="1418" w:hanging="851"/>
        <w:jc w:val="both"/>
        <w:rPr>
          <w:rFonts w:ascii="Times New Roman" w:hAnsi="Times New Roman" w:cs="Times New Roman"/>
          <w:sz w:val="24"/>
          <w:szCs w:val="24"/>
          <w:lang w:val="uk-UA"/>
        </w:rPr>
      </w:pPr>
      <w:r>
        <w:rPr>
          <w:rFonts w:ascii="Times New Roman" w:hAnsi="Times New Roman" w:cs="Times New Roman"/>
          <w:sz w:val="24"/>
          <w:szCs w:val="24"/>
          <w:lang w:val="uk-UA"/>
        </w:rPr>
        <w:t>керівника підрозділу внутрішнього аудиту</w:t>
      </w:r>
      <w:r w:rsidR="000D7CEC" w:rsidRPr="00A46269">
        <w:rPr>
          <w:rFonts w:ascii="Times New Roman" w:hAnsi="Times New Roman" w:cs="Times New Roman"/>
          <w:sz w:val="24"/>
          <w:szCs w:val="24"/>
          <w:lang w:val="uk-UA"/>
        </w:rPr>
        <w:t>;</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інших осіб, визначених статутом Банку чи іншими актами внутрішнього регулювання Банку, які беруть участь у засіданні Комітету.</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lastRenderedPageBreak/>
        <w:t>Вимога про скликання позачергового засідання Комітету складається у письмовій та/або електронній формі, підписується  і подається на ім’я голови Комітету через секретаря Комітету.</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Вимога про скликання позачергового засідання Комітету повинна містити:</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прізвище, ім’я та по батькові, посаду особи, що її вносить;</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підстави для скликання позачергового засідання Комітету;</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формулювання порядку денного або питання, яке пропонується внести до порядку денного.</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До вимоги про скликання позачергового засідання Комітету  додаються проекти рішень з питань порядку денного.</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Позачергове засідання Комітету має бути скликане головою Комітету не пізніше, як через 5 (п’ят</w:t>
      </w:r>
      <w:r w:rsidR="004A5C97">
        <w:rPr>
          <w:rFonts w:ascii="Times New Roman" w:hAnsi="Times New Roman" w:cs="Times New Roman"/>
          <w:sz w:val="24"/>
          <w:szCs w:val="24"/>
          <w:lang w:val="uk-UA"/>
        </w:rPr>
        <w:t>ь</w:t>
      </w:r>
      <w:r w:rsidRPr="00765185">
        <w:rPr>
          <w:rFonts w:ascii="Times New Roman" w:hAnsi="Times New Roman" w:cs="Times New Roman"/>
          <w:sz w:val="24"/>
          <w:szCs w:val="24"/>
          <w:lang w:val="uk-UA"/>
        </w:rPr>
        <w:t xml:space="preserve">) робочих днів після отримання відповідної вимоги. </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 xml:space="preserve">Підготовку матеріалів для розгляду чи затвердження Комітетом може бути ініційовано Головою або членами Комітету, головою або членами Ради Банку, членами Правління, керівниками структурних підрозділів Банку, секретарем Комітету. </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Порядок денний засідання Комітету формується секретарем Комітету на підставі матеріалів, що надійшли на розгляд Комітету, а також доручень голови Комітету, та затверджується головою Комітету.</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Про скликання чергових або позачергових засідань Комітету кожний член Комітету повідомляється: про скликання чергових засідань – не пізніше як за 10 робочих днів, а про скликання позачергових засідань – не пізніше як за 3 робочі дні до дати проведення засідання шляхом надіслання повідомлення засобами електронної пошти, з дотриманням вимог щодо збереження інформації з обмеженим доступом або вручення повідомлення особисто під розпис.</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Повідомлення має містити інформацію про дату, час, місце, форму проведення засідання та його порядок денний. До повідомлення додається інформаційний пакет, що включає:</w:t>
      </w:r>
    </w:p>
    <w:p w:rsidR="00FD4874" w:rsidRPr="00765185" w:rsidRDefault="000D7CEC">
      <w:pPr>
        <w:numPr>
          <w:ilvl w:val="2"/>
          <w:numId w:val="46"/>
        </w:numPr>
        <w:tabs>
          <w:tab w:val="left" w:pos="1418"/>
        </w:tabs>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матеріали стосовно питань порядку денного, які необхідні членам Комітету для підготовки до засідання;</w:t>
      </w:r>
    </w:p>
    <w:p w:rsidR="00FD4874" w:rsidRPr="00765185" w:rsidRDefault="000D7CEC">
      <w:pPr>
        <w:numPr>
          <w:ilvl w:val="2"/>
          <w:numId w:val="46"/>
        </w:numPr>
        <w:tabs>
          <w:tab w:val="left" w:pos="1418"/>
        </w:tabs>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проекти рішень з питань порядку денного.</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Ініціатори скликання позачергового засідання Комітету, повідомляються про його проведення у порядку, передбаченому пп. 5.14. п.5 цього Положення, та мають право брати участь у такому засіданні.</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lastRenderedPageBreak/>
        <w:t>За потреби на засідання Комітету можуть бути запрошені:</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голова та члени Ради, що не входять до складу Комітету;</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голова та члени Правління;</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керівники самостійних структурних підрозділів Банку, зокрема, керівники підрозділу з управління ризиками</w:t>
      </w:r>
      <w:r w:rsidR="00A46269">
        <w:rPr>
          <w:rFonts w:ascii="Times New Roman" w:hAnsi="Times New Roman" w:cs="Times New Roman"/>
          <w:sz w:val="24"/>
          <w:szCs w:val="24"/>
          <w:lang w:val="uk-UA"/>
        </w:rPr>
        <w:t>,</w:t>
      </w:r>
      <w:r w:rsidRPr="00765185">
        <w:rPr>
          <w:rFonts w:ascii="Times New Roman" w:hAnsi="Times New Roman" w:cs="Times New Roman"/>
          <w:sz w:val="24"/>
          <w:szCs w:val="24"/>
          <w:lang w:val="uk-UA"/>
        </w:rPr>
        <w:t xml:space="preserve"> підрозділу контролю за дотриманням норм (</w:t>
      </w:r>
      <w:proofErr w:type="spellStart"/>
      <w:r w:rsidRPr="00765185">
        <w:rPr>
          <w:rFonts w:ascii="Times New Roman" w:hAnsi="Times New Roman" w:cs="Times New Roman"/>
          <w:sz w:val="24"/>
          <w:szCs w:val="24"/>
          <w:lang w:val="uk-UA"/>
        </w:rPr>
        <w:t>комплаєнс</w:t>
      </w:r>
      <w:proofErr w:type="spellEnd"/>
      <w:r w:rsidRPr="00765185">
        <w:rPr>
          <w:rFonts w:ascii="Times New Roman" w:hAnsi="Times New Roman" w:cs="Times New Roman"/>
          <w:sz w:val="24"/>
          <w:szCs w:val="24"/>
          <w:lang w:val="uk-UA"/>
        </w:rPr>
        <w:t>)</w:t>
      </w:r>
      <w:r w:rsidR="00A46269">
        <w:rPr>
          <w:rFonts w:ascii="Times New Roman" w:hAnsi="Times New Roman" w:cs="Times New Roman"/>
          <w:sz w:val="24"/>
          <w:szCs w:val="24"/>
          <w:lang w:val="uk-UA"/>
        </w:rPr>
        <w:t xml:space="preserve"> та підрозділу внутрішнього аудиту</w:t>
      </w:r>
      <w:r w:rsidR="00643132">
        <w:rPr>
          <w:rFonts w:ascii="Times New Roman" w:hAnsi="Times New Roman" w:cs="Times New Roman"/>
          <w:sz w:val="24"/>
          <w:szCs w:val="24"/>
          <w:lang w:val="uk-UA"/>
        </w:rPr>
        <w:t>, або особи, що їх заміщують</w:t>
      </w:r>
      <w:r w:rsidRPr="00765185">
        <w:rPr>
          <w:rFonts w:ascii="Times New Roman" w:hAnsi="Times New Roman" w:cs="Times New Roman"/>
          <w:sz w:val="24"/>
          <w:szCs w:val="24"/>
          <w:lang w:val="uk-UA"/>
        </w:rPr>
        <w:t>;</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співробітники Банку (внутрішні фахівці) з правом висловлення фахової позиції з питання, що обговорюється;</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зовнішні експерти з правом висловлення експертної позиції з питання, що обговорюється.</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Запрошені особи у голосуванні участі не приймають.</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 xml:space="preserve">Засідання Комітету вважається правомочним, якщо в ньому беруть участь </w:t>
      </w:r>
      <w:r w:rsidR="008638C5" w:rsidRPr="004337C6">
        <w:rPr>
          <w:rFonts w:ascii="Times New Roman" w:eastAsia="Calibri" w:hAnsi="Times New Roman" w:cs="Times New Roman"/>
          <w:sz w:val="24"/>
          <w:szCs w:val="24"/>
          <w:lang w:val="uk-UA" w:eastAsia="ar-SA"/>
        </w:rPr>
        <w:t xml:space="preserve">більше половини членів </w:t>
      </w:r>
      <w:r w:rsidRPr="00765185">
        <w:rPr>
          <w:rFonts w:ascii="Times New Roman" w:hAnsi="Times New Roman" w:cs="Times New Roman"/>
          <w:sz w:val="24"/>
          <w:szCs w:val="24"/>
          <w:lang w:val="uk-UA"/>
        </w:rPr>
        <w:t xml:space="preserve">від кількісного складу Комітету, </w:t>
      </w:r>
      <w:r w:rsidR="008638C5" w:rsidRPr="00FD5FF4">
        <w:rPr>
          <w:rFonts w:ascii="Times New Roman" w:hAnsi="Times New Roman"/>
          <w:sz w:val="24"/>
          <w:szCs w:val="24"/>
          <w:lang w:val="uk-UA"/>
        </w:rPr>
        <w:t xml:space="preserve">встановленого цим Положенням, </w:t>
      </w:r>
      <w:r w:rsidRPr="00765185">
        <w:rPr>
          <w:rFonts w:ascii="Times New Roman" w:hAnsi="Times New Roman" w:cs="Times New Roman"/>
          <w:sz w:val="24"/>
          <w:szCs w:val="24"/>
          <w:lang w:val="uk-UA"/>
        </w:rPr>
        <w:t>один з яких має бути головою Комітету. Члени Комітету беруть участь у засіданні тільки особисто, передача прав на участь у засіданні Комітету шляхом видачі довіреності чи іншим способом не допускається.</w:t>
      </w:r>
    </w:p>
    <w:p w:rsidR="00FD4874" w:rsidRPr="00765185" w:rsidRDefault="008638C5">
      <w:pPr>
        <w:numPr>
          <w:ilvl w:val="1"/>
          <w:numId w:val="46"/>
        </w:numPr>
        <w:tabs>
          <w:tab w:val="left" w:pos="567"/>
        </w:tabs>
        <w:autoSpaceDE w:val="0"/>
        <w:autoSpaceDN w:val="0"/>
        <w:spacing w:after="0" w:line="360" w:lineRule="auto"/>
        <w:ind w:left="567" w:hanging="567"/>
        <w:jc w:val="both"/>
        <w:rPr>
          <w:lang w:val="uk-UA"/>
        </w:rPr>
      </w:pPr>
      <w:r w:rsidRPr="00CB36F9">
        <w:rPr>
          <w:rFonts w:ascii="Times New Roman" w:hAnsi="Times New Roman"/>
          <w:sz w:val="24"/>
          <w:szCs w:val="24"/>
          <w:lang w:val="uk-UA"/>
        </w:rPr>
        <w:t>На засіданні Комітету у формі спільної присутності, у тому числі з використанням засобів електронного зв’язку (</w:t>
      </w:r>
      <w:proofErr w:type="spellStart"/>
      <w:r w:rsidRPr="00CB36F9">
        <w:rPr>
          <w:rFonts w:ascii="Times New Roman" w:hAnsi="Times New Roman"/>
          <w:sz w:val="24"/>
          <w:szCs w:val="24"/>
          <w:lang w:val="uk-UA"/>
        </w:rPr>
        <w:t>відео-</w:t>
      </w:r>
      <w:proofErr w:type="spellEnd"/>
      <w:r w:rsidRPr="00CB36F9">
        <w:rPr>
          <w:rFonts w:ascii="Times New Roman" w:hAnsi="Times New Roman"/>
          <w:sz w:val="24"/>
          <w:szCs w:val="24"/>
          <w:lang w:val="uk-UA"/>
        </w:rPr>
        <w:t xml:space="preserve"> та голосових конференцій тощо)</w:t>
      </w:r>
      <w:r>
        <w:rPr>
          <w:rFonts w:ascii="Times New Roman" w:hAnsi="Times New Roman"/>
          <w:sz w:val="24"/>
          <w:szCs w:val="24"/>
          <w:lang w:val="uk-UA"/>
        </w:rPr>
        <w:t xml:space="preserve"> </w:t>
      </w:r>
      <w:r>
        <w:rPr>
          <w:rFonts w:ascii="Times New Roman" w:hAnsi="Times New Roman" w:cs="Times New Roman"/>
          <w:sz w:val="24"/>
          <w:szCs w:val="24"/>
          <w:lang w:val="uk-UA"/>
        </w:rPr>
        <w:t>р</w:t>
      </w:r>
      <w:r w:rsidR="000D7CEC" w:rsidRPr="00765185">
        <w:rPr>
          <w:rFonts w:ascii="Times New Roman" w:hAnsi="Times New Roman" w:cs="Times New Roman"/>
          <w:sz w:val="24"/>
          <w:szCs w:val="24"/>
          <w:lang w:val="uk-UA"/>
        </w:rPr>
        <w:t xml:space="preserve">ішення Комітету приймаються простою більшістю голосів членів Комітету, які беруть участь у засіданні </w:t>
      </w:r>
      <w:r w:rsidRPr="00CB36F9">
        <w:rPr>
          <w:rFonts w:ascii="Times New Roman" w:hAnsi="Times New Roman"/>
          <w:sz w:val="24"/>
          <w:szCs w:val="24"/>
          <w:lang w:val="uk-UA"/>
        </w:rPr>
        <w:t>та мають право голосу з відповідн</w:t>
      </w:r>
      <w:r w:rsidRPr="00227785">
        <w:rPr>
          <w:rFonts w:ascii="Times New Roman" w:hAnsi="Times New Roman"/>
          <w:sz w:val="24"/>
          <w:szCs w:val="24"/>
          <w:lang w:val="uk-UA"/>
        </w:rPr>
        <w:t xml:space="preserve">ого питання. </w:t>
      </w:r>
      <w:r w:rsidR="000D7CEC" w:rsidRPr="00765185">
        <w:rPr>
          <w:rFonts w:ascii="Times New Roman" w:hAnsi="Times New Roman" w:cs="Times New Roman"/>
          <w:sz w:val="24"/>
          <w:szCs w:val="24"/>
          <w:lang w:val="uk-UA"/>
        </w:rPr>
        <w:t xml:space="preserve">Кожний член Комітету при голосуванні володіє одним голосом. При рівній кількості голосів «за» і «проти» приймається рішення, за яке проголосував  Голова Комітету. </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Під час засідання Комітету у формі спільної присутності</w:t>
      </w:r>
      <w:r w:rsidR="008638C5" w:rsidRPr="00FD5FF4">
        <w:rPr>
          <w:rFonts w:ascii="Times New Roman" w:hAnsi="Times New Roman"/>
          <w:sz w:val="24"/>
          <w:szCs w:val="24"/>
          <w:lang w:val="uk-UA"/>
        </w:rPr>
        <w:t>, у тому числі з використанням засобів електронного зв’язку (</w:t>
      </w:r>
      <w:proofErr w:type="spellStart"/>
      <w:r w:rsidR="008638C5" w:rsidRPr="00FD5FF4">
        <w:rPr>
          <w:rFonts w:ascii="Times New Roman" w:hAnsi="Times New Roman"/>
          <w:sz w:val="24"/>
          <w:szCs w:val="24"/>
          <w:lang w:val="uk-UA"/>
        </w:rPr>
        <w:t>відео-</w:t>
      </w:r>
      <w:proofErr w:type="spellEnd"/>
      <w:r w:rsidR="008638C5" w:rsidRPr="00FD5FF4">
        <w:rPr>
          <w:rFonts w:ascii="Times New Roman" w:hAnsi="Times New Roman"/>
          <w:sz w:val="24"/>
          <w:szCs w:val="24"/>
          <w:lang w:val="uk-UA"/>
        </w:rPr>
        <w:t xml:space="preserve"> та голосових конференцій тощо), </w:t>
      </w:r>
      <w:r w:rsidRPr="00765185">
        <w:rPr>
          <w:rFonts w:ascii="Times New Roman" w:hAnsi="Times New Roman" w:cs="Times New Roman"/>
          <w:sz w:val="24"/>
          <w:szCs w:val="24"/>
          <w:lang w:val="uk-UA"/>
        </w:rPr>
        <w:t xml:space="preserve"> секретар Комітету веде протокол.</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У протоколі засідання Комітету у формі спільної присутності</w:t>
      </w:r>
      <w:r w:rsidR="008638C5" w:rsidRPr="00FD5FF4">
        <w:rPr>
          <w:rFonts w:ascii="Times New Roman" w:hAnsi="Times New Roman"/>
          <w:sz w:val="24"/>
          <w:szCs w:val="24"/>
          <w:lang w:val="uk-UA"/>
        </w:rPr>
        <w:t>, у тому числі з використанням засобів електронного зв’язку (</w:t>
      </w:r>
      <w:proofErr w:type="spellStart"/>
      <w:r w:rsidR="008638C5" w:rsidRPr="00FD5FF4">
        <w:rPr>
          <w:rFonts w:ascii="Times New Roman" w:hAnsi="Times New Roman"/>
          <w:sz w:val="24"/>
          <w:szCs w:val="24"/>
          <w:lang w:val="uk-UA"/>
        </w:rPr>
        <w:t>відео-</w:t>
      </w:r>
      <w:proofErr w:type="spellEnd"/>
      <w:r w:rsidR="008638C5" w:rsidRPr="00FD5FF4">
        <w:rPr>
          <w:rFonts w:ascii="Times New Roman" w:hAnsi="Times New Roman"/>
          <w:sz w:val="24"/>
          <w:szCs w:val="24"/>
          <w:lang w:val="uk-UA"/>
        </w:rPr>
        <w:t xml:space="preserve"> та голосових конференцій тощо</w:t>
      </w:r>
      <w:r w:rsidR="00547418">
        <w:rPr>
          <w:rFonts w:ascii="Times New Roman" w:hAnsi="Times New Roman"/>
          <w:sz w:val="24"/>
          <w:szCs w:val="24"/>
          <w:lang w:val="uk-UA"/>
        </w:rPr>
        <w:t>)</w:t>
      </w:r>
      <w:r w:rsidRPr="00765185">
        <w:rPr>
          <w:rFonts w:ascii="Times New Roman" w:hAnsi="Times New Roman" w:cs="Times New Roman"/>
          <w:sz w:val="24"/>
          <w:szCs w:val="24"/>
          <w:lang w:val="uk-UA"/>
        </w:rPr>
        <w:t xml:space="preserve">зазначаються: </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повне найменування Банку;</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дата, місце та час проведення засідання Комітету ;</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номер протоколу;</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lastRenderedPageBreak/>
        <w:t>особи, які були присутні на засіданні</w:t>
      </w:r>
      <w:r w:rsidR="008638C5">
        <w:rPr>
          <w:rFonts w:ascii="Times New Roman" w:hAnsi="Times New Roman" w:cs="Times New Roman"/>
          <w:sz w:val="24"/>
          <w:szCs w:val="24"/>
          <w:lang w:val="uk-UA"/>
        </w:rPr>
        <w:t xml:space="preserve">, </w:t>
      </w:r>
      <w:r w:rsidR="00962DC5">
        <w:rPr>
          <w:rFonts w:ascii="Times New Roman" w:hAnsi="Times New Roman"/>
          <w:sz w:val="24"/>
          <w:szCs w:val="24"/>
          <w:lang w:val="uk-UA"/>
        </w:rPr>
        <w:t>у</w:t>
      </w:r>
      <w:r w:rsidR="008638C5" w:rsidRPr="00CB36F9">
        <w:rPr>
          <w:rFonts w:ascii="Times New Roman" w:hAnsi="Times New Roman"/>
          <w:sz w:val="24"/>
          <w:szCs w:val="24"/>
          <w:lang w:val="uk-UA"/>
        </w:rPr>
        <w:t xml:space="preserve"> тому числі брали участь з використанням засобів електронного зв’язку (</w:t>
      </w:r>
      <w:proofErr w:type="spellStart"/>
      <w:r w:rsidR="008638C5" w:rsidRPr="00CB36F9">
        <w:rPr>
          <w:rFonts w:ascii="Times New Roman" w:hAnsi="Times New Roman"/>
          <w:sz w:val="24"/>
          <w:szCs w:val="24"/>
          <w:lang w:val="uk-UA"/>
        </w:rPr>
        <w:t>відео-</w:t>
      </w:r>
      <w:proofErr w:type="spellEnd"/>
      <w:r w:rsidR="008638C5" w:rsidRPr="00CB36F9">
        <w:rPr>
          <w:rFonts w:ascii="Times New Roman" w:hAnsi="Times New Roman"/>
          <w:sz w:val="24"/>
          <w:szCs w:val="24"/>
          <w:lang w:val="uk-UA"/>
        </w:rPr>
        <w:t xml:space="preserve"> та голосових конференцій тощо)</w:t>
      </w:r>
      <w:r w:rsidRPr="00765185">
        <w:rPr>
          <w:rFonts w:ascii="Times New Roman" w:hAnsi="Times New Roman" w:cs="Times New Roman"/>
          <w:sz w:val="24"/>
          <w:szCs w:val="24"/>
          <w:lang w:val="uk-UA"/>
        </w:rPr>
        <w:t>;</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головуючий та секретар засідання;</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наявність кворуму;</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порядок денний;</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основні положення виступів;</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основні положення обговорень по кожному питанню;</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надані членами Комітету рекомендації;</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питання, винесені на голосування, та підсумки голосування із зазначенням прізвищ членів Комітету, які голосували «за», «проти» (або утримались від голосування) з кожного питання;</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зміст прийнятих рішень.</w:t>
      </w:r>
    </w:p>
    <w:p w:rsidR="00FD4874" w:rsidRPr="00700AAB"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Протокол засідання Комітету у формі спільної присутності</w:t>
      </w:r>
      <w:r w:rsidR="00C65B1D" w:rsidRPr="00FD5FF4">
        <w:rPr>
          <w:rFonts w:ascii="Times New Roman" w:hAnsi="Times New Roman"/>
          <w:sz w:val="24"/>
          <w:szCs w:val="24"/>
          <w:lang w:val="uk-UA"/>
        </w:rPr>
        <w:t>, у тому числі з використанням засобів електронного зв’язку (</w:t>
      </w:r>
      <w:proofErr w:type="spellStart"/>
      <w:r w:rsidR="00C65B1D" w:rsidRPr="00FD5FF4">
        <w:rPr>
          <w:rFonts w:ascii="Times New Roman" w:hAnsi="Times New Roman"/>
          <w:sz w:val="24"/>
          <w:szCs w:val="24"/>
          <w:lang w:val="uk-UA"/>
        </w:rPr>
        <w:t>відео-</w:t>
      </w:r>
      <w:proofErr w:type="spellEnd"/>
      <w:r w:rsidR="00C65B1D" w:rsidRPr="00FD5FF4">
        <w:rPr>
          <w:rFonts w:ascii="Times New Roman" w:hAnsi="Times New Roman"/>
          <w:sz w:val="24"/>
          <w:szCs w:val="24"/>
          <w:lang w:val="uk-UA"/>
        </w:rPr>
        <w:t xml:space="preserve"> та голосових конференцій тощо)</w:t>
      </w:r>
      <w:r w:rsidRPr="00765185">
        <w:rPr>
          <w:rFonts w:ascii="Times New Roman" w:hAnsi="Times New Roman" w:cs="Times New Roman"/>
          <w:sz w:val="24"/>
          <w:szCs w:val="24"/>
          <w:lang w:val="uk-UA"/>
        </w:rPr>
        <w:t xml:space="preserve"> підписується головуючим на засіданні, секретарем та усіма членами Комітету, які брали участь у засіданні. </w:t>
      </w:r>
    </w:p>
    <w:p w:rsidR="00586824" w:rsidRPr="005130F6" w:rsidRDefault="000D7CEC" w:rsidP="00700AAB">
      <w:pPr>
        <w:numPr>
          <w:ilvl w:val="1"/>
          <w:numId w:val="46"/>
        </w:numPr>
        <w:tabs>
          <w:tab w:val="left" w:pos="567"/>
        </w:tabs>
        <w:autoSpaceDE w:val="0"/>
        <w:autoSpaceDN w:val="0"/>
        <w:spacing w:after="0" w:line="360" w:lineRule="auto"/>
        <w:ind w:left="567" w:hanging="567"/>
        <w:jc w:val="both"/>
        <w:rPr>
          <w:lang w:val="uk-UA"/>
        </w:rPr>
      </w:pPr>
      <w:r w:rsidRPr="00700AAB">
        <w:rPr>
          <w:rFonts w:ascii="Times New Roman" w:hAnsi="Times New Roman" w:cs="Times New Roman"/>
          <w:sz w:val="24"/>
          <w:szCs w:val="24"/>
          <w:lang w:val="uk-UA"/>
        </w:rPr>
        <w:t>Протокол засідання Комітету у формі спільної присутності</w:t>
      </w:r>
      <w:r w:rsidR="00C65B1D" w:rsidRPr="00700AAB">
        <w:rPr>
          <w:rFonts w:ascii="Times New Roman" w:hAnsi="Times New Roman" w:cs="Times New Roman"/>
          <w:sz w:val="24"/>
          <w:szCs w:val="24"/>
          <w:lang w:val="uk-UA"/>
        </w:rPr>
        <w:t>,</w:t>
      </w:r>
      <w:r w:rsidRPr="00700AAB">
        <w:rPr>
          <w:rFonts w:ascii="Times New Roman" w:hAnsi="Times New Roman" w:cs="Times New Roman"/>
          <w:sz w:val="24"/>
          <w:szCs w:val="24"/>
          <w:lang w:val="uk-UA"/>
        </w:rPr>
        <w:t xml:space="preserve"> </w:t>
      </w:r>
      <w:r w:rsidR="00C65B1D" w:rsidRPr="00700AAB">
        <w:rPr>
          <w:rFonts w:ascii="Times New Roman" w:hAnsi="Times New Roman" w:cs="Times New Roman"/>
          <w:sz w:val="24"/>
          <w:szCs w:val="24"/>
          <w:lang w:val="uk-UA"/>
        </w:rPr>
        <w:t>у тому числі з використанням засобів електронного зв’язку (</w:t>
      </w:r>
      <w:proofErr w:type="spellStart"/>
      <w:r w:rsidR="00C65B1D" w:rsidRPr="00700AAB">
        <w:rPr>
          <w:rFonts w:ascii="Times New Roman" w:hAnsi="Times New Roman" w:cs="Times New Roman"/>
          <w:sz w:val="24"/>
          <w:szCs w:val="24"/>
          <w:lang w:val="uk-UA"/>
        </w:rPr>
        <w:t>відео-</w:t>
      </w:r>
      <w:proofErr w:type="spellEnd"/>
      <w:r w:rsidR="00C65B1D" w:rsidRPr="00700AAB">
        <w:rPr>
          <w:rFonts w:ascii="Times New Roman" w:hAnsi="Times New Roman" w:cs="Times New Roman"/>
          <w:sz w:val="24"/>
          <w:szCs w:val="24"/>
          <w:lang w:val="uk-UA"/>
        </w:rPr>
        <w:t xml:space="preserve"> та голосових конференцій тощо) </w:t>
      </w:r>
      <w:r w:rsidRPr="00700AAB">
        <w:rPr>
          <w:rFonts w:ascii="Times New Roman" w:hAnsi="Times New Roman" w:cs="Times New Roman"/>
          <w:sz w:val="24"/>
          <w:szCs w:val="24"/>
          <w:lang w:val="uk-UA"/>
        </w:rPr>
        <w:t xml:space="preserve">має бути остаточно оформлений у строк не більше п’яти </w:t>
      </w:r>
      <w:r w:rsidR="00C65B1D" w:rsidRPr="00700AAB">
        <w:rPr>
          <w:rFonts w:ascii="Times New Roman" w:hAnsi="Times New Roman" w:cs="Times New Roman"/>
          <w:sz w:val="24"/>
          <w:szCs w:val="24"/>
          <w:lang w:val="uk-UA"/>
        </w:rPr>
        <w:t xml:space="preserve">робочих </w:t>
      </w:r>
      <w:r w:rsidRPr="00700AAB">
        <w:rPr>
          <w:rFonts w:ascii="Times New Roman" w:hAnsi="Times New Roman" w:cs="Times New Roman"/>
          <w:sz w:val="24"/>
          <w:szCs w:val="24"/>
          <w:lang w:val="uk-UA"/>
        </w:rPr>
        <w:t>днів з дати проведення засідання</w:t>
      </w:r>
      <w:r w:rsidR="00C65B1D" w:rsidRPr="00700AAB">
        <w:rPr>
          <w:rFonts w:ascii="Times New Roman" w:hAnsi="Times New Roman" w:cs="Times New Roman"/>
          <w:sz w:val="24"/>
          <w:szCs w:val="24"/>
          <w:lang w:val="uk-UA"/>
        </w:rPr>
        <w:t xml:space="preserve"> та надісланий засобами електронної пошти або вручений особисто всім членам Комітету, які взяли участь у засіданні, для висловлення позиції щодо наявності/відсутності зауважень.</w:t>
      </w:r>
      <w:r w:rsidRPr="00700AAB">
        <w:rPr>
          <w:rFonts w:ascii="Times New Roman" w:hAnsi="Times New Roman" w:cs="Times New Roman"/>
          <w:sz w:val="24"/>
          <w:szCs w:val="24"/>
          <w:lang w:val="uk-UA"/>
        </w:rPr>
        <w:t xml:space="preserve"> </w:t>
      </w:r>
    </w:p>
    <w:p w:rsidR="00586824" w:rsidRPr="003C5D64" w:rsidRDefault="00586824" w:rsidP="005130F6">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586824">
        <w:rPr>
          <w:rFonts w:ascii="Times New Roman" w:hAnsi="Times New Roman" w:cs="Times New Roman"/>
          <w:sz w:val="24"/>
          <w:szCs w:val="24"/>
          <w:lang w:val="uk-UA"/>
        </w:rPr>
        <w:t>Члени Комітету, які брали участь у засіданні Комітету шляхом спільної присутності, в тому числі з використанням засобів електронного зв’язку (відео - та голосових конференцій тощо), можуть протягом 3 (трьох) робочих днів після надсилання/вручення їм протоколу висловити свої зауваження до протоколу у письмовій формі і надіслати головуючому на засіданні та/або секретарю</w:t>
      </w:r>
      <w:r w:rsidRPr="00E9450E">
        <w:rPr>
          <w:rFonts w:ascii="Times New Roman" w:hAnsi="Times New Roman" w:cs="Times New Roman"/>
          <w:sz w:val="24"/>
          <w:szCs w:val="24"/>
          <w:lang w:val="uk-UA"/>
        </w:rPr>
        <w:t xml:space="preserve"> Комітету. Якщо член Комітету не надав свої зауваження до протоколу засідання у вказаний строк, вважається, що він не має зауважень до протоколу.</w:t>
      </w:r>
    </w:p>
    <w:p w:rsidR="00586824" w:rsidRPr="00B137BB" w:rsidRDefault="00586824" w:rsidP="005130F6">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3F7139">
        <w:rPr>
          <w:rFonts w:ascii="Times New Roman" w:hAnsi="Times New Roman" w:cs="Times New Roman"/>
          <w:sz w:val="24"/>
          <w:szCs w:val="24"/>
          <w:lang w:val="uk-UA"/>
        </w:rPr>
        <w:t>Після закінчення строку для надання зауважень, протокол засідання Комітету підписується головуючим на засіданні, секретарем та усіма членами Комітету, які брали участь у засіданні.</w:t>
      </w:r>
    </w:p>
    <w:p w:rsidR="00FD4874" w:rsidRPr="00700AAB" w:rsidRDefault="000D7CEC" w:rsidP="00586824">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lastRenderedPageBreak/>
        <w:t xml:space="preserve">У разі проведення засідання Комітету у формі заочного голосування, члени Комітету зобов’язані протягом установленого в повідомленні строку надати заповнені бюлетені для голосування безпосередньо до секретаря Комітету шляхом надіслання рекомендованого листа, особисто, або у випадку неможливості протягом встановленого строку надати оригінал заповненого бюлетеня для голосування вказаними способами - надіслання </w:t>
      </w:r>
      <w:proofErr w:type="spellStart"/>
      <w:r w:rsidRPr="00765185">
        <w:rPr>
          <w:rFonts w:ascii="Times New Roman" w:hAnsi="Times New Roman" w:cs="Times New Roman"/>
          <w:sz w:val="24"/>
          <w:szCs w:val="24"/>
          <w:lang w:val="uk-UA"/>
        </w:rPr>
        <w:t>скан-копії</w:t>
      </w:r>
      <w:proofErr w:type="spellEnd"/>
      <w:r w:rsidRPr="00765185">
        <w:rPr>
          <w:rFonts w:ascii="Times New Roman" w:hAnsi="Times New Roman" w:cs="Times New Roman"/>
          <w:sz w:val="24"/>
          <w:szCs w:val="24"/>
          <w:lang w:val="uk-UA"/>
        </w:rPr>
        <w:t xml:space="preserve"> бюлетеня для голосування засобами електронного зв’язку із наступним наданням оригіналу бюлетеня для голосування секретарю Комітету.</w:t>
      </w:r>
    </w:p>
    <w:p w:rsidR="00FD4874" w:rsidRPr="00700AAB" w:rsidRDefault="000D7CEC">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З дати отримання повідомлення членами Комітету і до закінчення установленого в повідомленні строку надання заповнених бюлетенів для голосування члени Комітету мають право здійснювати обговорення питань порядку денного з використанням засобів електронного зв’язку (відео, голосових конференцій тощо), за допомогою яких всі члени Комітету можуть у режимі реального часу бачити та/або чути один одного або шляхом обміну листами, повідомленнями через засоби електронної пошти тощо.</w:t>
      </w:r>
    </w:p>
    <w:p w:rsidR="00FD4874" w:rsidRPr="00700AAB" w:rsidRDefault="000D7CEC">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Рішення Комітету у разі проведення засідання Комітету у формі заочного голосування приймаються простою більшістю голосів членів Комітету (більше 50 відсотків голосів) від кількісного складу Комітету. При рівній кількості голосів «за» і «проти» приймається рішення, за яке проголосував Голова Комітету .</w:t>
      </w:r>
    </w:p>
    <w:p w:rsidR="00FD4874" w:rsidRPr="00700AAB" w:rsidRDefault="000D7CEC">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За підсумками заочного голосування секретар Комітету оформлює протокол.</w:t>
      </w:r>
    </w:p>
    <w:p w:rsidR="00FD4874" w:rsidRPr="00700AAB" w:rsidRDefault="000D7CEC">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 xml:space="preserve"> У протоколі заочного засідання Комітету зазначаються:</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повне найменування Банку;</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дата та місце підбиття підсумків заочного голосування Комітету;</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номер протоколу;</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строк приймання заповнених бюлетенів;</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кількість отриманих бюлетенів (кворум);</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питання, винесені на заочне голосування;</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надані членами Комітету рекомендації;</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підсумки голосування із зазначенням прізвищ членів Комітету, які голосували «за», «проти» (або утримались від голосування) з кожного питання;</w:t>
      </w:r>
    </w:p>
    <w:p w:rsidR="00FD4874" w:rsidRPr="00765185" w:rsidRDefault="000D7CEC">
      <w:pPr>
        <w:numPr>
          <w:ilvl w:val="2"/>
          <w:numId w:val="46"/>
        </w:numPr>
        <w:autoSpaceDE w:val="0"/>
        <w:autoSpaceDN w:val="0"/>
        <w:spacing w:after="0" w:line="360" w:lineRule="auto"/>
        <w:ind w:left="1418" w:hanging="851"/>
        <w:jc w:val="both"/>
        <w:rPr>
          <w:lang w:val="uk-UA"/>
        </w:rPr>
      </w:pPr>
      <w:r w:rsidRPr="00765185">
        <w:rPr>
          <w:rFonts w:ascii="Times New Roman" w:hAnsi="Times New Roman" w:cs="Times New Roman"/>
          <w:sz w:val="24"/>
          <w:szCs w:val="24"/>
          <w:lang w:val="uk-UA"/>
        </w:rPr>
        <w:t>зміст прийнятих рішень.</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 xml:space="preserve">Протокол заочного голосування підписується головуючим на засіданні та секретарем Комітету. </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lastRenderedPageBreak/>
        <w:t>Бюлетені членів Комітету додаються секретарем Комітету до протоколу і є його невід’ємною частиною.</w:t>
      </w:r>
    </w:p>
    <w:p w:rsidR="00E9450E" w:rsidRPr="005130F6" w:rsidRDefault="000D7CEC" w:rsidP="00E9450E">
      <w:pPr>
        <w:numPr>
          <w:ilvl w:val="1"/>
          <w:numId w:val="46"/>
        </w:numPr>
        <w:tabs>
          <w:tab w:val="left" w:pos="567"/>
        </w:tabs>
        <w:autoSpaceDE w:val="0"/>
        <w:autoSpaceDN w:val="0"/>
        <w:spacing w:after="0" w:line="360" w:lineRule="auto"/>
        <w:ind w:left="567" w:hanging="567"/>
        <w:jc w:val="both"/>
        <w:rPr>
          <w:rFonts w:ascii="Times New Roman" w:hAnsi="Times New Roman" w:cs="Times New Roman"/>
          <w:sz w:val="24"/>
          <w:szCs w:val="24"/>
          <w:lang w:val="uk-UA"/>
        </w:rPr>
      </w:pPr>
      <w:r w:rsidRPr="00765185">
        <w:rPr>
          <w:rFonts w:ascii="Times New Roman" w:hAnsi="Times New Roman" w:cs="Times New Roman"/>
          <w:sz w:val="24"/>
          <w:szCs w:val="24"/>
          <w:lang w:val="uk-UA"/>
        </w:rPr>
        <w:t>Протокол засідання Комітету у формі заочного голосування</w:t>
      </w:r>
      <w:r w:rsidR="00E9450E" w:rsidRPr="00E9450E">
        <w:rPr>
          <w:rFonts w:ascii="Times New Roman" w:hAnsi="Times New Roman" w:cs="Times New Roman"/>
          <w:sz w:val="24"/>
          <w:szCs w:val="24"/>
          <w:lang w:val="uk-UA"/>
        </w:rPr>
        <w:t xml:space="preserve"> </w:t>
      </w:r>
      <w:r w:rsidR="00E9450E" w:rsidRPr="00814751">
        <w:rPr>
          <w:rFonts w:ascii="Times New Roman" w:hAnsi="Times New Roman" w:cs="Times New Roman"/>
          <w:sz w:val="24"/>
          <w:szCs w:val="24"/>
          <w:lang w:val="uk-UA"/>
        </w:rPr>
        <w:t>має бути остаточно оформлений протягом п’яти робочих днів з дати закінчення строку приймання бюлетенів</w:t>
      </w:r>
      <w:r w:rsidR="00E9450E" w:rsidRPr="00C85A9E">
        <w:rPr>
          <w:rFonts w:ascii="Times New Roman" w:hAnsi="Times New Roman" w:cs="Times New Roman"/>
          <w:sz w:val="24"/>
          <w:szCs w:val="24"/>
          <w:lang w:val="uk-UA"/>
        </w:rPr>
        <w:t xml:space="preserve">. </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Засідання Комітету або розгляд окремого питання за його рішенням може фіксуватися технічними засобами.</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Голова та секретар Комітету несуть відповідальність за достовірність відомостей, внесених до протоколу.</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Член Комітету, який не згоден з рішенням, що прийняте на засіданні та проголосував «проти» такого рішення може протягом 2-х робочих днів з дати проведення засідання викласти у письмовій формі і через секретаря Комітету надати свої зауваження Голові Комітету. Зауваження членів Комітету додаються до протоколу і є його невід’ємною частиною.</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На вимогу члена Комітету секретар Комітету повинен надати протокол засідання, що запитується, та додаткові матеріали щодо даного засідання протягом 2-х робочих днів з дня отримання запиту (за умови виготовлення і підписання протоколу на дату отримання запиту), шляхом вручення особисто та під розпис або шляхом надсилання по пошті рекомендованим листом</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Рішення, прийняті Комітетом, носять рекомендаційний характер для Ради.</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Рішення Комітету доводяться до зацікавлених осіб у вигляді витягів з протоколу окремо з кожного питання. Витяги з протоколу</w:t>
      </w:r>
      <w:r w:rsidR="000E3A7B" w:rsidRPr="005130F6">
        <w:rPr>
          <w:rFonts w:ascii="Times New Roman" w:hAnsi="Times New Roman" w:cs="Times New Roman"/>
          <w:sz w:val="24"/>
          <w:szCs w:val="24"/>
          <w:lang w:val="uk-UA"/>
        </w:rPr>
        <w:t xml:space="preserve"> </w:t>
      </w:r>
      <w:r w:rsidR="000E3A7B" w:rsidRPr="00765185">
        <w:rPr>
          <w:rFonts w:ascii="Times New Roman" w:hAnsi="Times New Roman" w:cs="Times New Roman"/>
          <w:sz w:val="24"/>
          <w:szCs w:val="24"/>
          <w:lang w:val="uk-UA"/>
        </w:rPr>
        <w:t>засідання Комітету</w:t>
      </w:r>
      <w:r w:rsidRPr="00765185">
        <w:rPr>
          <w:rFonts w:ascii="Times New Roman" w:hAnsi="Times New Roman" w:cs="Times New Roman"/>
          <w:sz w:val="24"/>
          <w:szCs w:val="24"/>
          <w:lang w:val="uk-UA"/>
        </w:rPr>
        <w:t>, що включають зауваження членів Комітету, оформлюються секретарем Комітету і надаються протягом 2-х робочих днів з дати підписання протоколу засідання Комітету кожному виконавцю особисто під розпис або направляються засобами електронного документообігу, що використовуються у Банку.</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Контроль за виконанням рішень, прийнятих Комітетом, здійснює Голова Комітету і, за його дорученням, секретар Комітету .</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 xml:space="preserve">Ведення та зберігання протоколів засідання Комітету забезпечується Головою Комітету. Протоколи засідань Комітету зберігаються за місцезнаходженням Банку у секретаря Комітету протягом всього строку діяльності Банку і надаються для ознайомлення акціонерам та посадовим особам органів управління та контролю Банку у порядку, передбаченому актами внутрішнього регулювання Банку. </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lastRenderedPageBreak/>
        <w:t>Реєстрація протоколів здійснюється в електронному журналі реєстрації протоколів Комітету, який ведеться з дотриманням форми, визначеної Інструкцією з діловодства Банку та зберігається на відповідному ресурсі Банку з обмеженим доступом. Реєстрація протоколів ведеться в межах календарного року, кожне засідання Комітету оформлюється окремим протоколом. Кожному рішенню по кожному питанню порядку денного засідання присвоюється порядковий номер в межах засідання.</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Журнал реєстрації друкується за результатами року, засвідчується підписом секретаря Комітету та підшивається до протоколів засідань Комітету.</w:t>
      </w:r>
    </w:p>
    <w:p w:rsidR="00FD4874" w:rsidRPr="00765185" w:rsidRDefault="000D7CEC">
      <w:pPr>
        <w:numPr>
          <w:ilvl w:val="1"/>
          <w:numId w:val="46"/>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Працівники Банку, які мають доступ до протоколів та документів Комітету, несуть відповідальність за розголошення інформації з обмеженим доступом. Перелік інформації з обмеженим доступом визначається актами внутрішнього регулювання Банку.</w:t>
      </w:r>
    </w:p>
    <w:p w:rsidR="000D7CEC" w:rsidRPr="00765185" w:rsidRDefault="000D7CEC">
      <w:pPr>
        <w:pStyle w:val="1"/>
        <w:numPr>
          <w:ilvl w:val="0"/>
          <w:numId w:val="0"/>
        </w:numPr>
        <w:spacing w:after="0" w:line="360" w:lineRule="auto"/>
        <w:jc w:val="both"/>
      </w:pPr>
      <w:bookmarkStart w:id="6" w:name="_Toc533767292"/>
    </w:p>
    <w:p w:rsidR="00FD4874" w:rsidRPr="00765185" w:rsidRDefault="000D7CEC">
      <w:pPr>
        <w:pStyle w:val="1"/>
        <w:numPr>
          <w:ilvl w:val="0"/>
          <w:numId w:val="0"/>
        </w:numPr>
        <w:spacing w:after="0" w:line="360" w:lineRule="auto"/>
        <w:jc w:val="both"/>
      </w:pPr>
      <w:r w:rsidRPr="00765185">
        <w:t xml:space="preserve">Розділ VI. ВІДПОВІДАЛЬНІСТЬ ГОЛОВИ ТА ЧЛЕНІВ КОМІТЕТУ </w:t>
      </w:r>
    </w:p>
    <w:p w:rsidR="00FD4874" w:rsidRPr="00765185" w:rsidRDefault="00FD4874">
      <w:pPr>
        <w:rPr>
          <w:lang w:val="uk-UA"/>
        </w:rPr>
      </w:pPr>
    </w:p>
    <w:bookmarkEnd w:id="6"/>
    <w:p w:rsidR="00FD4874" w:rsidRPr="00765185" w:rsidRDefault="000D7CEC">
      <w:pPr>
        <w:numPr>
          <w:ilvl w:val="1"/>
          <w:numId w:val="47"/>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Голова Комітету несе відповідальність перед Радою за діяльність та контроль виконання рішень Комітету. На вимогу Ради голова Комітету зобов’язаний надати звіт про діяльність Комітету.</w:t>
      </w:r>
    </w:p>
    <w:p w:rsidR="00FD4874" w:rsidRPr="00765185" w:rsidRDefault="000D7CEC">
      <w:pPr>
        <w:numPr>
          <w:ilvl w:val="1"/>
          <w:numId w:val="47"/>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Члени Комітету несуть відповідальність за діяльність Банку в межах своїх повноважень.</w:t>
      </w:r>
    </w:p>
    <w:p w:rsidR="00FD4874" w:rsidRPr="00765185" w:rsidRDefault="000D7CEC">
      <w:pPr>
        <w:numPr>
          <w:ilvl w:val="1"/>
          <w:numId w:val="47"/>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Члени Комітету повинні зберігати інформацію з обмеженим доступом, що стала їм відома у зв’язку з членством в Комітеті, і несуть за її розголошення відповідальність, передбачену чинним законодавством України.</w:t>
      </w:r>
    </w:p>
    <w:p w:rsidR="00FD4874" w:rsidRPr="00765185" w:rsidRDefault="00FD4874">
      <w:pPr>
        <w:pStyle w:val="af5"/>
        <w:spacing w:before="0" w:beforeAutospacing="0" w:after="0" w:afterAutospacing="0" w:line="360" w:lineRule="auto"/>
        <w:jc w:val="both"/>
        <w:rPr>
          <w:lang w:val="uk-UA"/>
        </w:rPr>
      </w:pPr>
    </w:p>
    <w:p w:rsidR="00FD4874" w:rsidRPr="00765185" w:rsidRDefault="000D7CEC">
      <w:pPr>
        <w:pStyle w:val="1"/>
        <w:numPr>
          <w:ilvl w:val="0"/>
          <w:numId w:val="0"/>
        </w:numPr>
        <w:spacing w:after="0" w:line="360" w:lineRule="auto"/>
        <w:jc w:val="both"/>
      </w:pPr>
      <w:bookmarkStart w:id="7" w:name="_Toc533767293"/>
      <w:r w:rsidRPr="00765185">
        <w:t xml:space="preserve">Розділ VII. ЗАКЛЮЧНІ ПОЛОЖЕННЯ </w:t>
      </w:r>
    </w:p>
    <w:p w:rsidR="00FD4874" w:rsidRPr="00765185" w:rsidRDefault="000D7CEC">
      <w:pPr>
        <w:pStyle w:val="1"/>
        <w:numPr>
          <w:ilvl w:val="0"/>
          <w:numId w:val="0"/>
        </w:numPr>
        <w:spacing w:after="0" w:line="360" w:lineRule="auto"/>
        <w:jc w:val="both"/>
      </w:pPr>
      <w:r w:rsidRPr="00765185">
        <w:t xml:space="preserve"> </w:t>
      </w:r>
    </w:p>
    <w:bookmarkEnd w:id="7"/>
    <w:p w:rsidR="00FD4874" w:rsidRPr="00765185" w:rsidRDefault="000D7CEC">
      <w:pPr>
        <w:numPr>
          <w:ilvl w:val="1"/>
          <w:numId w:val="48"/>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Положення набирає чинності з дати його затвердження Радою Банку.</w:t>
      </w:r>
    </w:p>
    <w:p w:rsidR="00FD4874" w:rsidRPr="00765185" w:rsidRDefault="000D7CEC">
      <w:pPr>
        <w:numPr>
          <w:ilvl w:val="1"/>
          <w:numId w:val="48"/>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Зміни до цього Положення затверджуються Радою Банку.</w:t>
      </w:r>
    </w:p>
    <w:p w:rsidR="00FD4874" w:rsidRPr="00765185" w:rsidRDefault="000D7CEC">
      <w:pPr>
        <w:numPr>
          <w:ilvl w:val="1"/>
          <w:numId w:val="48"/>
        </w:numPr>
        <w:tabs>
          <w:tab w:val="left" w:pos="567"/>
        </w:tabs>
        <w:autoSpaceDE w:val="0"/>
        <w:autoSpaceDN w:val="0"/>
        <w:spacing w:after="0" w:line="360" w:lineRule="auto"/>
        <w:ind w:left="567" w:hanging="567"/>
        <w:jc w:val="both"/>
        <w:rPr>
          <w:lang w:val="uk-UA"/>
        </w:rPr>
      </w:pPr>
      <w:r w:rsidRPr="00765185">
        <w:rPr>
          <w:rFonts w:ascii="Times New Roman" w:hAnsi="Times New Roman" w:cs="Times New Roman"/>
          <w:sz w:val="24"/>
          <w:szCs w:val="24"/>
          <w:lang w:val="uk-UA"/>
        </w:rPr>
        <w:t>У разі невідповідності будь-якої частини цього Положення законодавству України або нормативно-правовим актам НБУ, у тому числі у зв’язку з прийняттям нових актів законодавства України або нормативних актів НБУ, це Положення буде діяти лише у тій частині, яка не суперечитиме законодавству України та нормативним актам НБУ.</w:t>
      </w:r>
    </w:p>
    <w:sectPr w:rsidR="00FD4874" w:rsidRPr="00765185">
      <w:headerReference w:type="default" r:id="rId9"/>
      <w:footerReference w:type="default" r:id="rId10"/>
      <w:headerReference w:type="first" r:id="rId11"/>
      <w:pgSz w:w="11906" w:h="16838"/>
      <w:pgMar w:top="1134" w:right="849" w:bottom="993" w:left="1701" w:header="708" w:footer="58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32E311" w15:done="0"/>
  <w15:commentEx w15:paraId="3C164E39" w15:done="0"/>
  <w15:commentEx w15:paraId="6F94B5B9" w15:done="0"/>
  <w15:commentEx w15:paraId="713C94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8A5" w:rsidRDefault="001658A5">
      <w:pPr>
        <w:spacing w:after="0" w:line="240" w:lineRule="auto"/>
      </w:pPr>
      <w:r>
        <w:separator/>
      </w:r>
    </w:p>
  </w:endnote>
  <w:endnote w:type="continuationSeparator" w:id="0">
    <w:p w:rsidR="001658A5" w:rsidRDefault="0016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874" w:rsidRDefault="00FD4874">
    <w:pPr>
      <w:pStyle w:val="a7"/>
      <w:rPr>
        <w:rFonts w:ascii="Times New Roman" w:hAnsi="Times New Roman" w:cs="Times New Roman"/>
        <w:sz w:val="24"/>
        <w:szCs w:val="24"/>
      </w:rPr>
    </w:pPr>
  </w:p>
  <w:p w:rsidR="00FD4874" w:rsidRDefault="000D7CEC">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Положення про </w:t>
    </w:r>
    <w:r w:rsidR="00384C0D">
      <w:rPr>
        <w:rFonts w:ascii="Times New Roman" w:hAnsi="Times New Roman" w:cs="Times New Roman"/>
        <w:sz w:val="24"/>
        <w:szCs w:val="24"/>
        <w:lang w:val="uk-UA"/>
      </w:rPr>
      <w:t xml:space="preserve">Аудиторський </w:t>
    </w:r>
    <w:r>
      <w:rPr>
        <w:rFonts w:ascii="Times New Roman" w:hAnsi="Times New Roman" w:cs="Times New Roman"/>
        <w:sz w:val="24"/>
        <w:szCs w:val="24"/>
        <w:lang w:val="uk-UA"/>
      </w:rPr>
      <w:t>комітет Наглядової ради ПУБЛІЧНОГО АКЦІОНЕРНОГО ТОВАРИСТВА АКЦІОНЕРНОГО БАНКУ «УКРГАЗБАНК»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8A5" w:rsidRDefault="001658A5">
      <w:pPr>
        <w:spacing w:after="0" w:line="240" w:lineRule="auto"/>
      </w:pPr>
      <w:r>
        <w:separator/>
      </w:r>
    </w:p>
  </w:footnote>
  <w:footnote w:type="continuationSeparator" w:id="0">
    <w:p w:rsidR="001658A5" w:rsidRDefault="001658A5">
      <w:pPr>
        <w:spacing w:after="0" w:line="240" w:lineRule="auto"/>
      </w:pPr>
      <w:r>
        <w:continuationSeparator/>
      </w:r>
    </w:p>
  </w:footnote>
  <w:footnote w:id="1">
    <w:p w:rsidR="00FD4874" w:rsidRDefault="000D7CEC">
      <w:pPr>
        <w:pStyle w:val="ab"/>
        <w:ind w:left="567" w:hanging="567"/>
        <w:rPr>
          <w:rFonts w:ascii="Times New Roman" w:hAnsi="Times New Roman" w:cs="Times New Roman"/>
          <w:lang w:val="uk-UA"/>
        </w:rPr>
      </w:pPr>
      <w:r>
        <w:rPr>
          <w:rStyle w:val="ad"/>
          <w:rFonts w:ascii="Times New Roman" w:hAnsi="Times New Roman" w:cs="Times New Roman"/>
        </w:rPr>
        <w:footnoteRef/>
      </w:r>
      <w:r>
        <w:rPr>
          <w:rFonts w:ascii="Times New Roman" w:hAnsi="Times New Roman" w:cs="Times New Roman"/>
          <w:lang w:val="ru-RU"/>
        </w:rPr>
        <w:t xml:space="preserve"> </w:t>
      </w:r>
      <w:r>
        <w:rPr>
          <w:rFonts w:ascii="Times New Roman" w:hAnsi="Times New Roman" w:cs="Times New Roman"/>
          <w:lang w:val="uk-UA"/>
        </w:rPr>
        <w:tab/>
        <w:t xml:space="preserve">Принципи опубліковані у мережі Інтернет за посиланням </w:t>
      </w:r>
      <w:r>
        <w:rPr>
          <w:rStyle w:val="aa"/>
          <w:rFonts w:ascii="Times New Roman" w:hAnsi="Times New Roman" w:cs="Times New Roman"/>
          <w:lang w:val="uk-UA"/>
        </w:rPr>
        <w:t>https://www.bis.org/bcbs/publ/d328.htm</w:t>
      </w:r>
      <w:r>
        <w:rPr>
          <w:rFonts w:ascii="Times New Roman" w:hAnsi="Times New Roman" w:cs="Times New Roman"/>
          <w:lang w:val="uk-UA"/>
        </w:rPr>
        <w:t xml:space="preserve"> </w:t>
      </w:r>
    </w:p>
  </w:footnote>
  <w:footnote w:id="2">
    <w:p w:rsidR="00FD4874" w:rsidRDefault="000D7CEC">
      <w:pPr>
        <w:pStyle w:val="ab"/>
        <w:ind w:left="567" w:hanging="567"/>
        <w:rPr>
          <w:rFonts w:ascii="Times New Roman" w:hAnsi="Times New Roman" w:cs="Times New Roman"/>
          <w:lang w:val="uk-UA"/>
        </w:rPr>
      </w:pPr>
      <w:r>
        <w:rPr>
          <w:rStyle w:val="ad"/>
          <w:rFonts w:ascii="Times New Roman" w:hAnsi="Times New Roman" w:cs="Times New Roman"/>
        </w:rPr>
        <w:footnoteRef/>
      </w:r>
      <w:r>
        <w:rPr>
          <w:rFonts w:ascii="Times New Roman" w:hAnsi="Times New Roman" w:cs="Times New Roman"/>
          <w:lang w:val="uk-UA"/>
        </w:rPr>
        <w:t xml:space="preserve"> </w:t>
      </w:r>
      <w:r>
        <w:rPr>
          <w:rFonts w:ascii="Times New Roman" w:hAnsi="Times New Roman" w:cs="Times New Roman"/>
          <w:lang w:val="uk-UA"/>
        </w:rPr>
        <w:tab/>
        <w:t>Рекомендації опубліковані у мережі Інтернет за посиланням https://eba.europa.eu/regulation-and-policy/internal-governance/guidelines-on-internal-governance-revised-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20505398"/>
      <w:docPartObj>
        <w:docPartGallery w:val="Page Numbers (Top of Page)"/>
        <w:docPartUnique/>
      </w:docPartObj>
    </w:sdtPr>
    <w:sdtEndPr>
      <w:rPr>
        <w:noProof/>
      </w:rPr>
    </w:sdtEndPr>
    <w:sdtContent>
      <w:p w:rsidR="00FD4874" w:rsidRDefault="000D7CEC">
        <w:pPr>
          <w:pStyle w:val="a5"/>
          <w:jc w:val="center"/>
          <w:rPr>
            <w:rFonts w:ascii="Times New Roman" w:hAnsi="Times New Roman" w:cs="Times New Roman"/>
            <w:sz w:val="24"/>
            <w:szCs w:val="24"/>
            <w:lang w:val="uk-UA"/>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E507EA">
          <w:rPr>
            <w:rFonts w:ascii="Times New Roman" w:hAnsi="Times New Roman" w:cs="Times New Roman"/>
            <w:noProof/>
            <w:sz w:val="24"/>
            <w:szCs w:val="24"/>
          </w:rPr>
          <w:t>16</w:t>
        </w:r>
        <w:r>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874" w:rsidRDefault="00FD4874">
    <w:pPr>
      <w:pStyle w:val="a5"/>
    </w:pPr>
  </w:p>
  <w:p w:rsidR="00FD4874" w:rsidRDefault="00FD48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771"/>
    <w:multiLevelType w:val="multilevel"/>
    <w:tmpl w:val="DAC8EBD2"/>
    <w:lvl w:ilvl="0">
      <w:start w:val="1"/>
      <w:numFmt w:val="decimal"/>
      <w:pStyle w:val="1"/>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6"/>
      <w:isLgl/>
      <w:lvlText w:val="%1.%2."/>
      <w:lvlJc w:val="left"/>
      <w:pPr>
        <w:ind w:left="1211"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7"/>
      <w:isLgl/>
      <w:lvlText w:val="%1.%2.%3."/>
      <w:lvlJc w:val="left"/>
      <w:pPr>
        <w:ind w:left="2847"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7C1B61"/>
    <w:multiLevelType w:val="hybridMultilevel"/>
    <w:tmpl w:val="C254BDC6"/>
    <w:lvl w:ilvl="0" w:tplc="FFD2D61A">
      <w:start w:val="1"/>
      <w:numFmt w:val="decimal"/>
      <w:lvlText w:val="%1."/>
      <w:lvlJc w:val="left"/>
      <w:pPr>
        <w:ind w:left="644" w:hanging="360"/>
      </w:pPr>
      <w:rPr>
        <w:rFonts w:ascii="Times New Roman" w:hAnsi="Times New Roman" w:cs="Times New Roman" w:hint="default"/>
        <w:sz w:val="24"/>
        <w:szCs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242F4F1A"/>
    <w:multiLevelType w:val="hybridMultilevel"/>
    <w:tmpl w:val="6B02A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E035627"/>
    <w:multiLevelType w:val="multilevel"/>
    <w:tmpl w:val="C5B8C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E87052"/>
    <w:multiLevelType w:val="multilevel"/>
    <w:tmpl w:val="6074D28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308034A"/>
    <w:multiLevelType w:val="hybridMultilevel"/>
    <w:tmpl w:val="2C5AFE78"/>
    <w:lvl w:ilvl="0" w:tplc="E90E5CB6">
      <w:start w:val="1"/>
      <w:numFmt w:val="lowerRoman"/>
      <w:pStyle w:val="5"/>
      <w:lvlText w:val="%1."/>
      <w:lvlJc w:val="left"/>
      <w:pPr>
        <w:ind w:left="2421"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6">
    <w:nsid w:val="3A2B4E5B"/>
    <w:multiLevelType w:val="multilevel"/>
    <w:tmpl w:val="C314649C"/>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EF1540E"/>
    <w:multiLevelType w:val="multilevel"/>
    <w:tmpl w:val="9D82F174"/>
    <w:lvl w:ilvl="0">
      <w:start w:val="1"/>
      <w:numFmt w:val="decimal"/>
      <w:lvlText w:val="%1."/>
      <w:lvlJc w:val="left"/>
      <w:pPr>
        <w:ind w:left="720" w:hanging="360"/>
      </w:pPr>
      <w:rPr>
        <w:rFonts w:cs="Times New Roman" w:hint="default"/>
        <w:b/>
      </w:rPr>
    </w:lvl>
    <w:lvl w:ilvl="1">
      <w:start w:val="1"/>
      <w:numFmt w:val="decimal"/>
      <w:isLgl/>
      <w:lvlText w:val="%1.%2."/>
      <w:lvlJc w:val="left"/>
      <w:pPr>
        <w:ind w:left="1327" w:hanging="1185"/>
      </w:pPr>
      <w:rPr>
        <w:rFonts w:cs="Times New Roman" w:hint="default"/>
      </w:rPr>
    </w:lvl>
    <w:lvl w:ilvl="2">
      <w:start w:val="1"/>
      <w:numFmt w:val="decimal"/>
      <w:isLgl/>
      <w:lvlText w:val="%1.%2.%3."/>
      <w:lvlJc w:val="left"/>
      <w:pPr>
        <w:ind w:left="2243" w:hanging="1185"/>
      </w:pPr>
      <w:rPr>
        <w:rFonts w:cs="Times New Roman" w:hint="default"/>
      </w:rPr>
    </w:lvl>
    <w:lvl w:ilvl="3">
      <w:start w:val="1"/>
      <w:numFmt w:val="decimal"/>
      <w:isLgl/>
      <w:lvlText w:val="%1.%2.%3.%4."/>
      <w:lvlJc w:val="left"/>
      <w:pPr>
        <w:ind w:left="2592" w:hanging="1185"/>
      </w:pPr>
      <w:rPr>
        <w:rFonts w:cs="Times New Roman" w:hint="default"/>
      </w:rPr>
    </w:lvl>
    <w:lvl w:ilvl="4">
      <w:start w:val="1"/>
      <w:numFmt w:val="decimal"/>
      <w:isLgl/>
      <w:lvlText w:val="%1.%2.%3.%4.%5."/>
      <w:lvlJc w:val="left"/>
      <w:pPr>
        <w:ind w:left="2941" w:hanging="1185"/>
      </w:pPr>
      <w:rPr>
        <w:rFonts w:cs="Times New Roman" w:hint="default"/>
      </w:rPr>
    </w:lvl>
    <w:lvl w:ilvl="5">
      <w:start w:val="1"/>
      <w:numFmt w:val="decimal"/>
      <w:isLgl/>
      <w:lvlText w:val="%1.%2.%3.%4.%5.%6."/>
      <w:lvlJc w:val="left"/>
      <w:pPr>
        <w:ind w:left="3290" w:hanging="118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
    <w:nsid w:val="41813642"/>
    <w:multiLevelType w:val="multilevel"/>
    <w:tmpl w:val="9F5AA7CA"/>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E444255"/>
    <w:multiLevelType w:val="hybridMultilevel"/>
    <w:tmpl w:val="D3E24468"/>
    <w:lvl w:ilvl="0" w:tplc="32F666FA">
      <w:start w:val="1"/>
      <w:numFmt w:val="lowerLetter"/>
      <w:pStyle w:val="3"/>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4F1B7E97"/>
    <w:multiLevelType w:val="multilevel"/>
    <w:tmpl w:val="C2500F00"/>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314D0C"/>
    <w:multiLevelType w:val="hybridMultilevel"/>
    <w:tmpl w:val="38D0FE3C"/>
    <w:lvl w:ilvl="0" w:tplc="0C881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58439F"/>
    <w:multiLevelType w:val="multilevel"/>
    <w:tmpl w:val="BDC6FA5E"/>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76246B4"/>
    <w:multiLevelType w:val="multilevel"/>
    <w:tmpl w:val="DFFA0D4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2564"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9"/>
  </w:num>
  <w:num w:numId="3">
    <w:abstractNumId w:val="5"/>
  </w:num>
  <w:num w:numId="4">
    <w:abstractNumId w:val="9"/>
    <w:lvlOverride w:ilvl="0">
      <w:startOverride w:val="1"/>
    </w:lvlOverride>
  </w:num>
  <w:num w:numId="5">
    <w:abstractNumId w:val="9"/>
    <w:lvlOverride w:ilvl="0">
      <w:startOverride w:val="1"/>
    </w:lvlOverride>
  </w:num>
  <w:num w:numId="6">
    <w:abstractNumId w:val="5"/>
    <w:lvlOverride w:ilvl="0">
      <w:startOverride w:val="1"/>
    </w:lvlOverride>
  </w:num>
  <w:num w:numId="7">
    <w:abstractNumId w:val="5"/>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0"/>
  </w:num>
  <w:num w:numId="25">
    <w:abstractNumId w:val="0"/>
  </w:num>
  <w:num w:numId="26">
    <w:abstractNumId w:val="0"/>
  </w:num>
  <w:num w:numId="27">
    <w:abstractNumId w:val="0"/>
  </w:num>
  <w:num w:numId="28">
    <w:abstractNumId w:val="7"/>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13"/>
  </w:num>
  <w:num w:numId="38">
    <w:abstractNumId w:val="11"/>
  </w:num>
  <w:num w:numId="39">
    <w:abstractNumId w:val="4"/>
  </w:num>
  <w:num w:numId="4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num>
  <w:num w:numId="43">
    <w:abstractNumId w:val="3"/>
  </w:num>
  <w:num w:numId="44">
    <w:abstractNumId w:val="0"/>
  </w:num>
  <w:num w:numId="45">
    <w:abstractNumId w:val="6"/>
  </w:num>
  <w:num w:numId="46">
    <w:abstractNumId w:val="8"/>
  </w:num>
  <w:num w:numId="47">
    <w:abstractNumId w:val="12"/>
  </w:num>
  <w:num w:numId="48">
    <w:abstractNumId w:val="10"/>
  </w:num>
  <w:num w:numId="49">
    <w:abstractNumId w:val="2"/>
  </w:num>
  <w:num w:numId="50">
    <w:abstractNumId w:val="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hdan Bon">
    <w15:presenceInfo w15:providerId="AD" w15:userId="S-1-5-21-1105726237-1434957364-413861611-124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74"/>
    <w:rsid w:val="00005957"/>
    <w:rsid w:val="000176A9"/>
    <w:rsid w:val="0003475F"/>
    <w:rsid w:val="00073D53"/>
    <w:rsid w:val="00081D65"/>
    <w:rsid w:val="000B18C4"/>
    <w:rsid w:val="000D1C08"/>
    <w:rsid w:val="000D7CEC"/>
    <w:rsid w:val="000E3A7B"/>
    <w:rsid w:val="001100C3"/>
    <w:rsid w:val="0014795E"/>
    <w:rsid w:val="001658A5"/>
    <w:rsid w:val="002A7EE3"/>
    <w:rsid w:val="0030131C"/>
    <w:rsid w:val="00310078"/>
    <w:rsid w:val="003622BC"/>
    <w:rsid w:val="00384C0D"/>
    <w:rsid w:val="003A3F56"/>
    <w:rsid w:val="003C0110"/>
    <w:rsid w:val="003C5D64"/>
    <w:rsid w:val="003E694A"/>
    <w:rsid w:val="003F7139"/>
    <w:rsid w:val="00462A49"/>
    <w:rsid w:val="004A5C97"/>
    <w:rsid w:val="004A7E53"/>
    <w:rsid w:val="005130F6"/>
    <w:rsid w:val="00547418"/>
    <w:rsid w:val="00586824"/>
    <w:rsid w:val="00590A86"/>
    <w:rsid w:val="00591390"/>
    <w:rsid w:val="005A09DF"/>
    <w:rsid w:val="005B645F"/>
    <w:rsid w:val="00615096"/>
    <w:rsid w:val="00643132"/>
    <w:rsid w:val="006467F9"/>
    <w:rsid w:val="00666762"/>
    <w:rsid w:val="00700AAB"/>
    <w:rsid w:val="00732D69"/>
    <w:rsid w:val="00765185"/>
    <w:rsid w:val="00840A0D"/>
    <w:rsid w:val="008638C5"/>
    <w:rsid w:val="00881E0D"/>
    <w:rsid w:val="00907458"/>
    <w:rsid w:val="00962DC5"/>
    <w:rsid w:val="009830FD"/>
    <w:rsid w:val="00985D67"/>
    <w:rsid w:val="009B0322"/>
    <w:rsid w:val="009B66BA"/>
    <w:rsid w:val="009F3B6D"/>
    <w:rsid w:val="00A274FE"/>
    <w:rsid w:val="00A33CB8"/>
    <w:rsid w:val="00A46269"/>
    <w:rsid w:val="00A720CD"/>
    <w:rsid w:val="00AB30A6"/>
    <w:rsid w:val="00AF7A84"/>
    <w:rsid w:val="00B137BB"/>
    <w:rsid w:val="00B207FB"/>
    <w:rsid w:val="00C06089"/>
    <w:rsid w:val="00C47C0F"/>
    <w:rsid w:val="00C64ED2"/>
    <w:rsid w:val="00C65B1D"/>
    <w:rsid w:val="00C71266"/>
    <w:rsid w:val="00C75FCD"/>
    <w:rsid w:val="00CD6374"/>
    <w:rsid w:val="00CF53C8"/>
    <w:rsid w:val="00D134D1"/>
    <w:rsid w:val="00E507EA"/>
    <w:rsid w:val="00E9450E"/>
    <w:rsid w:val="00EC0EDB"/>
    <w:rsid w:val="00ED4883"/>
    <w:rsid w:val="00ED790D"/>
    <w:rsid w:val="00F2379F"/>
    <w:rsid w:val="00F64674"/>
    <w:rsid w:val="00F95674"/>
    <w:rsid w:val="00FD48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paragraph" w:styleId="1">
    <w:name w:val="heading 1"/>
    <w:basedOn w:val="a0"/>
    <w:next w:val="a"/>
    <w:link w:val="10"/>
    <w:uiPriority w:val="9"/>
    <w:qFormat/>
    <w:pPr>
      <w:numPr>
        <w:numId w:val="1"/>
      </w:numPr>
      <w:spacing w:line="276" w:lineRule="auto"/>
      <w:outlineLvl w:val="0"/>
    </w:pPr>
    <w:rPr>
      <w:rFonts w:ascii="Times New Roman" w:hAnsi="Times New Roman" w:cs="Times New Roman"/>
      <w:b/>
      <w:sz w:val="24"/>
      <w:szCs w:val="24"/>
      <w:lang w:val="uk-UA"/>
    </w:rPr>
  </w:style>
  <w:style w:type="paragraph" w:styleId="2">
    <w:name w:val="heading 2"/>
    <w:aliases w:val="Heading 2.1"/>
    <w:basedOn w:val="4"/>
    <w:next w:val="a"/>
    <w:link w:val="20"/>
    <w:uiPriority w:val="9"/>
    <w:unhideWhenUsed/>
    <w:qFormat/>
    <w:pPr>
      <w:ind w:left="0"/>
      <w:outlineLvl w:val="1"/>
    </w:pPr>
    <w:rPr>
      <w:rFonts w:ascii="Times New Roman" w:hAnsi="Times New Roman" w:cs="Times New Roman"/>
      <w:sz w:val="24"/>
      <w:szCs w:val="24"/>
    </w:rPr>
  </w:style>
  <w:style w:type="paragraph" w:styleId="3">
    <w:name w:val="heading 3"/>
    <w:basedOn w:val="a0"/>
    <w:next w:val="a"/>
    <w:link w:val="30"/>
    <w:uiPriority w:val="9"/>
    <w:unhideWhenUsed/>
    <w:qFormat/>
    <w:pPr>
      <w:numPr>
        <w:numId w:val="2"/>
      </w:numPr>
      <w:outlineLvl w:val="2"/>
    </w:pPr>
    <w:rPr>
      <w:rFonts w:ascii="Times New Roman" w:hAnsi="Times New Roman" w:cs="Times New Roman"/>
      <w:sz w:val="24"/>
      <w:szCs w:val="24"/>
      <w:lang w:val="uk-UA"/>
    </w:rPr>
  </w:style>
  <w:style w:type="paragraph" w:styleId="4">
    <w:name w:val="heading 4"/>
    <w:basedOn w:val="a"/>
    <w:next w:val="a"/>
    <w:link w:val="40"/>
    <w:uiPriority w:val="9"/>
    <w:unhideWhenUsed/>
    <w:pPr>
      <w:ind w:left="567"/>
      <w:outlineLvl w:val="3"/>
    </w:pPr>
    <w:rPr>
      <w:rFonts w:ascii="Arial" w:hAnsi="Arial" w:cs="Arial"/>
      <w:i/>
      <w:sz w:val="20"/>
      <w:szCs w:val="20"/>
      <w:lang w:val="uk-UA"/>
    </w:rPr>
  </w:style>
  <w:style w:type="paragraph" w:styleId="5">
    <w:name w:val="heading 5"/>
    <w:basedOn w:val="3"/>
    <w:next w:val="a"/>
    <w:link w:val="50"/>
    <w:uiPriority w:val="9"/>
    <w:unhideWhenUsed/>
    <w:qFormat/>
    <w:pPr>
      <w:numPr>
        <w:numId w:val="3"/>
      </w:numPr>
      <w:outlineLvl w:val="4"/>
    </w:pPr>
  </w:style>
  <w:style w:type="paragraph" w:styleId="6">
    <w:name w:val="heading 6"/>
    <w:basedOn w:val="a0"/>
    <w:next w:val="a"/>
    <w:link w:val="60"/>
    <w:uiPriority w:val="9"/>
    <w:unhideWhenUsed/>
    <w:qFormat/>
    <w:pPr>
      <w:numPr>
        <w:ilvl w:val="1"/>
        <w:numId w:val="1"/>
      </w:numPr>
      <w:outlineLvl w:val="5"/>
    </w:pPr>
    <w:rPr>
      <w:rFonts w:ascii="Times New Roman" w:hAnsi="Times New Roman" w:cs="Times New Roman"/>
      <w:sz w:val="24"/>
      <w:szCs w:val="24"/>
      <w:lang w:val="uk-UA"/>
    </w:rPr>
  </w:style>
  <w:style w:type="paragraph" w:styleId="7">
    <w:name w:val="heading 7"/>
    <w:basedOn w:val="a0"/>
    <w:next w:val="a"/>
    <w:link w:val="70"/>
    <w:uiPriority w:val="9"/>
    <w:unhideWhenUsed/>
    <w:qFormat/>
    <w:pPr>
      <w:numPr>
        <w:ilvl w:val="2"/>
        <w:numId w:val="1"/>
      </w:numPr>
      <w:outlineLvl w:val="6"/>
    </w:pPr>
    <w:rPr>
      <w:rFonts w:ascii="Arial" w:hAnsi="Arial"/>
      <w:sz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left="720"/>
      <w:contextualSpacing/>
    </w:pPr>
  </w:style>
  <w:style w:type="character" w:customStyle="1" w:styleId="10">
    <w:name w:val="Заголовок 1 Знак"/>
    <w:basedOn w:val="a1"/>
    <w:link w:val="1"/>
    <w:uiPriority w:val="9"/>
    <w:rPr>
      <w:rFonts w:ascii="Times New Roman" w:hAnsi="Times New Roman" w:cs="Times New Roman"/>
      <w:b/>
      <w:sz w:val="24"/>
      <w:szCs w:val="24"/>
      <w:lang w:val="uk-UA"/>
    </w:rPr>
  </w:style>
  <w:style w:type="character" w:customStyle="1" w:styleId="20">
    <w:name w:val="Заголовок 2 Знак"/>
    <w:aliases w:val="Heading 2.1 Знак"/>
    <w:basedOn w:val="a1"/>
    <w:link w:val="2"/>
    <w:uiPriority w:val="9"/>
    <w:rPr>
      <w:rFonts w:ascii="Times New Roman" w:hAnsi="Times New Roman" w:cs="Times New Roman"/>
      <w:i/>
      <w:sz w:val="24"/>
      <w:szCs w:val="24"/>
      <w:lang w:val="uk-UA"/>
    </w:rPr>
  </w:style>
  <w:style w:type="character" w:customStyle="1" w:styleId="30">
    <w:name w:val="Заголовок 3 Знак"/>
    <w:basedOn w:val="a1"/>
    <w:link w:val="3"/>
    <w:uiPriority w:val="9"/>
    <w:rPr>
      <w:rFonts w:ascii="Times New Roman" w:hAnsi="Times New Roman" w:cs="Times New Roman"/>
      <w:sz w:val="24"/>
      <w:szCs w:val="24"/>
      <w:lang w:val="uk-UA"/>
    </w:rPr>
  </w:style>
  <w:style w:type="character" w:customStyle="1" w:styleId="40">
    <w:name w:val="Заголовок 4 Знак"/>
    <w:basedOn w:val="a1"/>
    <w:link w:val="4"/>
    <w:uiPriority w:val="9"/>
    <w:rPr>
      <w:rFonts w:ascii="Arial" w:hAnsi="Arial" w:cs="Arial"/>
      <w:i/>
      <w:sz w:val="20"/>
      <w:szCs w:val="20"/>
      <w:lang w:val="uk-UA"/>
    </w:rPr>
  </w:style>
  <w:style w:type="character" w:customStyle="1" w:styleId="50">
    <w:name w:val="Заголовок 5 Знак"/>
    <w:basedOn w:val="a1"/>
    <w:link w:val="5"/>
    <w:uiPriority w:val="9"/>
    <w:rPr>
      <w:rFonts w:ascii="Times New Roman" w:hAnsi="Times New Roman" w:cs="Times New Roman"/>
      <w:sz w:val="24"/>
      <w:szCs w:val="24"/>
      <w:lang w:val="uk-UA"/>
    </w:rPr>
  </w:style>
  <w:style w:type="table" w:styleId="a4">
    <w:name w:val="Table Grid"/>
    <w:basedOn w:val="a2"/>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pPr>
      <w:tabs>
        <w:tab w:val="center" w:pos="4819"/>
        <w:tab w:val="right" w:pos="9639"/>
      </w:tabs>
      <w:spacing w:after="0" w:line="240" w:lineRule="auto"/>
    </w:pPr>
  </w:style>
  <w:style w:type="character" w:customStyle="1" w:styleId="a6">
    <w:name w:val="Верхний колонтитул Знак"/>
    <w:basedOn w:val="a1"/>
    <w:link w:val="a5"/>
    <w:uiPriority w:val="99"/>
    <w:rPr>
      <w:lang w:val="en-GB"/>
    </w:rPr>
  </w:style>
  <w:style w:type="paragraph" w:styleId="a7">
    <w:name w:val="footer"/>
    <w:basedOn w:val="a"/>
    <w:link w:val="a8"/>
    <w:uiPriority w:val="99"/>
    <w:unhideWhenUsed/>
    <w:pPr>
      <w:tabs>
        <w:tab w:val="center" w:pos="4819"/>
        <w:tab w:val="right" w:pos="9639"/>
      </w:tabs>
      <w:spacing w:after="0" w:line="240" w:lineRule="auto"/>
    </w:pPr>
  </w:style>
  <w:style w:type="character" w:customStyle="1" w:styleId="a8">
    <w:name w:val="Нижний колонтитул Знак"/>
    <w:basedOn w:val="a1"/>
    <w:link w:val="a7"/>
    <w:uiPriority w:val="99"/>
    <w:rPr>
      <w:lang w:val="en-GB"/>
    </w:rPr>
  </w:style>
  <w:style w:type="paragraph" w:styleId="a9">
    <w:name w:val="TOC Heading"/>
    <w:basedOn w:val="1"/>
    <w:next w:val="a"/>
    <w:uiPriority w:val="39"/>
    <w:unhideWhenUsed/>
    <w:qFormat/>
    <w:pPr>
      <w:outlineLvl w:val="9"/>
    </w:pPr>
    <w:rPr>
      <w:lang w:val="en-US"/>
    </w:rPr>
  </w:style>
  <w:style w:type="paragraph" w:styleId="11">
    <w:name w:val="toc 1"/>
    <w:basedOn w:val="a"/>
    <w:next w:val="a"/>
    <w:autoRedefine/>
    <w:uiPriority w:val="39"/>
    <w:unhideWhenUsed/>
    <w:pPr>
      <w:tabs>
        <w:tab w:val="left" w:pos="567"/>
        <w:tab w:val="right" w:leader="dot" w:pos="9498"/>
      </w:tabs>
      <w:spacing w:after="100"/>
    </w:pPr>
  </w:style>
  <w:style w:type="character" w:styleId="aa">
    <w:name w:val="Hyperlink"/>
    <w:basedOn w:val="a1"/>
    <w:uiPriority w:val="99"/>
    <w:unhideWhenUsed/>
    <w:rPr>
      <w:color w:val="0000FF" w:themeColor="hyperlink"/>
      <w:u w:val="single"/>
    </w:rPr>
  </w:style>
  <w:style w:type="paragraph" w:styleId="21">
    <w:name w:val="toc 2"/>
    <w:basedOn w:val="a"/>
    <w:next w:val="a"/>
    <w:autoRedefine/>
    <w:uiPriority w:val="39"/>
    <w:unhideWhenUsed/>
    <w:pPr>
      <w:spacing w:after="100"/>
      <w:ind w:left="220"/>
    </w:pPr>
  </w:style>
  <w:style w:type="paragraph" w:styleId="ab">
    <w:name w:val="footnote text"/>
    <w:basedOn w:val="a"/>
    <w:link w:val="ac"/>
    <w:uiPriority w:val="99"/>
    <w:semiHidden/>
    <w:unhideWhenUsed/>
    <w:pPr>
      <w:spacing w:after="0" w:line="240" w:lineRule="auto"/>
    </w:pPr>
    <w:rPr>
      <w:sz w:val="20"/>
      <w:szCs w:val="20"/>
    </w:rPr>
  </w:style>
  <w:style w:type="character" w:customStyle="1" w:styleId="ac">
    <w:name w:val="Текст сноски Знак"/>
    <w:basedOn w:val="a1"/>
    <w:link w:val="ab"/>
    <w:uiPriority w:val="99"/>
    <w:semiHidden/>
    <w:rPr>
      <w:sz w:val="20"/>
      <w:szCs w:val="20"/>
      <w:lang w:val="en-GB"/>
    </w:rPr>
  </w:style>
  <w:style w:type="character" w:styleId="ad">
    <w:name w:val="footnote reference"/>
    <w:basedOn w:val="a1"/>
    <w:uiPriority w:val="99"/>
    <w:semiHidden/>
    <w:unhideWhenUsed/>
    <w:rPr>
      <w:vertAlign w:val="superscript"/>
    </w:rPr>
  </w:style>
  <w:style w:type="character" w:styleId="ae">
    <w:name w:val="annotation reference"/>
    <w:basedOn w:val="a1"/>
    <w:uiPriority w:val="99"/>
    <w:semiHidden/>
    <w:unhideWhenUsed/>
    <w:rPr>
      <w:sz w:val="16"/>
      <w:szCs w:val="16"/>
    </w:rPr>
  </w:style>
  <w:style w:type="paragraph" w:styleId="af">
    <w:name w:val="annotation text"/>
    <w:basedOn w:val="a"/>
    <w:link w:val="af0"/>
    <w:uiPriority w:val="99"/>
    <w:semiHidden/>
    <w:unhideWhenUsed/>
    <w:pPr>
      <w:spacing w:line="240" w:lineRule="auto"/>
    </w:pPr>
    <w:rPr>
      <w:sz w:val="20"/>
      <w:szCs w:val="20"/>
    </w:rPr>
  </w:style>
  <w:style w:type="character" w:customStyle="1" w:styleId="af0">
    <w:name w:val="Текст примечания Знак"/>
    <w:basedOn w:val="a1"/>
    <w:link w:val="af"/>
    <w:uiPriority w:val="99"/>
    <w:semiHidden/>
    <w:rPr>
      <w:sz w:val="20"/>
      <w:szCs w:val="20"/>
      <w:lang w:val="en-GB"/>
    </w:rPr>
  </w:style>
  <w:style w:type="paragraph" w:styleId="af1">
    <w:name w:val="annotation subject"/>
    <w:basedOn w:val="af"/>
    <w:next w:val="af"/>
    <w:link w:val="af2"/>
    <w:uiPriority w:val="99"/>
    <w:semiHidden/>
    <w:unhideWhenUsed/>
    <w:rPr>
      <w:b/>
      <w:bCs/>
    </w:rPr>
  </w:style>
  <w:style w:type="character" w:customStyle="1" w:styleId="af2">
    <w:name w:val="Тема примечания Знак"/>
    <w:basedOn w:val="af0"/>
    <w:link w:val="af1"/>
    <w:uiPriority w:val="99"/>
    <w:semiHidden/>
    <w:rPr>
      <w:b/>
      <w:bCs/>
      <w:sz w:val="20"/>
      <w:szCs w:val="20"/>
      <w:lang w:val="en-GB"/>
    </w:rPr>
  </w:style>
  <w:style w:type="paragraph" w:styleId="af3">
    <w:name w:val="Balloon Text"/>
    <w:basedOn w:val="a"/>
    <w:link w:val="af4"/>
    <w:uiPriority w:val="99"/>
    <w:semiHidden/>
    <w:unhideWhenUsed/>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Pr>
      <w:rFonts w:ascii="Segoe UI" w:hAnsi="Segoe UI" w:cs="Segoe UI"/>
      <w:sz w:val="18"/>
      <w:szCs w:val="18"/>
      <w:lang w:val="en-GB"/>
    </w:rPr>
  </w:style>
  <w:style w:type="character" w:customStyle="1" w:styleId="60">
    <w:name w:val="Заголовок 6 Знак"/>
    <w:basedOn w:val="a1"/>
    <w:link w:val="6"/>
    <w:uiPriority w:val="9"/>
    <w:rPr>
      <w:rFonts w:ascii="Times New Roman" w:hAnsi="Times New Roman" w:cs="Times New Roman"/>
      <w:sz w:val="24"/>
      <w:szCs w:val="24"/>
      <w:lang w:val="uk-UA"/>
    </w:rPr>
  </w:style>
  <w:style w:type="paragraph" w:styleId="af5">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70">
    <w:name w:val="Заголовок 7 Знак"/>
    <w:basedOn w:val="a1"/>
    <w:link w:val="7"/>
    <w:uiPriority w:val="9"/>
    <w:rPr>
      <w:rFonts w:ascii="Arial" w:hAnsi="Arial"/>
      <w:sz w:val="20"/>
      <w:lang w:val="en-US"/>
    </w:rPr>
  </w:style>
  <w:style w:type="paragraph" w:styleId="af6">
    <w:name w:val="Revision"/>
    <w:hidden/>
    <w:uiPriority w:val="99"/>
    <w:semiHidden/>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paragraph" w:styleId="1">
    <w:name w:val="heading 1"/>
    <w:basedOn w:val="a0"/>
    <w:next w:val="a"/>
    <w:link w:val="10"/>
    <w:uiPriority w:val="9"/>
    <w:qFormat/>
    <w:pPr>
      <w:numPr>
        <w:numId w:val="1"/>
      </w:numPr>
      <w:spacing w:line="276" w:lineRule="auto"/>
      <w:outlineLvl w:val="0"/>
    </w:pPr>
    <w:rPr>
      <w:rFonts w:ascii="Times New Roman" w:hAnsi="Times New Roman" w:cs="Times New Roman"/>
      <w:b/>
      <w:sz w:val="24"/>
      <w:szCs w:val="24"/>
      <w:lang w:val="uk-UA"/>
    </w:rPr>
  </w:style>
  <w:style w:type="paragraph" w:styleId="2">
    <w:name w:val="heading 2"/>
    <w:aliases w:val="Heading 2.1"/>
    <w:basedOn w:val="4"/>
    <w:next w:val="a"/>
    <w:link w:val="20"/>
    <w:uiPriority w:val="9"/>
    <w:unhideWhenUsed/>
    <w:qFormat/>
    <w:pPr>
      <w:ind w:left="0"/>
      <w:outlineLvl w:val="1"/>
    </w:pPr>
    <w:rPr>
      <w:rFonts w:ascii="Times New Roman" w:hAnsi="Times New Roman" w:cs="Times New Roman"/>
      <w:sz w:val="24"/>
      <w:szCs w:val="24"/>
    </w:rPr>
  </w:style>
  <w:style w:type="paragraph" w:styleId="3">
    <w:name w:val="heading 3"/>
    <w:basedOn w:val="a0"/>
    <w:next w:val="a"/>
    <w:link w:val="30"/>
    <w:uiPriority w:val="9"/>
    <w:unhideWhenUsed/>
    <w:qFormat/>
    <w:pPr>
      <w:numPr>
        <w:numId w:val="2"/>
      </w:numPr>
      <w:outlineLvl w:val="2"/>
    </w:pPr>
    <w:rPr>
      <w:rFonts w:ascii="Times New Roman" w:hAnsi="Times New Roman" w:cs="Times New Roman"/>
      <w:sz w:val="24"/>
      <w:szCs w:val="24"/>
      <w:lang w:val="uk-UA"/>
    </w:rPr>
  </w:style>
  <w:style w:type="paragraph" w:styleId="4">
    <w:name w:val="heading 4"/>
    <w:basedOn w:val="a"/>
    <w:next w:val="a"/>
    <w:link w:val="40"/>
    <w:uiPriority w:val="9"/>
    <w:unhideWhenUsed/>
    <w:pPr>
      <w:ind w:left="567"/>
      <w:outlineLvl w:val="3"/>
    </w:pPr>
    <w:rPr>
      <w:rFonts w:ascii="Arial" w:hAnsi="Arial" w:cs="Arial"/>
      <w:i/>
      <w:sz w:val="20"/>
      <w:szCs w:val="20"/>
      <w:lang w:val="uk-UA"/>
    </w:rPr>
  </w:style>
  <w:style w:type="paragraph" w:styleId="5">
    <w:name w:val="heading 5"/>
    <w:basedOn w:val="3"/>
    <w:next w:val="a"/>
    <w:link w:val="50"/>
    <w:uiPriority w:val="9"/>
    <w:unhideWhenUsed/>
    <w:qFormat/>
    <w:pPr>
      <w:numPr>
        <w:numId w:val="3"/>
      </w:numPr>
      <w:outlineLvl w:val="4"/>
    </w:pPr>
  </w:style>
  <w:style w:type="paragraph" w:styleId="6">
    <w:name w:val="heading 6"/>
    <w:basedOn w:val="a0"/>
    <w:next w:val="a"/>
    <w:link w:val="60"/>
    <w:uiPriority w:val="9"/>
    <w:unhideWhenUsed/>
    <w:qFormat/>
    <w:pPr>
      <w:numPr>
        <w:ilvl w:val="1"/>
        <w:numId w:val="1"/>
      </w:numPr>
      <w:outlineLvl w:val="5"/>
    </w:pPr>
    <w:rPr>
      <w:rFonts w:ascii="Times New Roman" w:hAnsi="Times New Roman" w:cs="Times New Roman"/>
      <w:sz w:val="24"/>
      <w:szCs w:val="24"/>
      <w:lang w:val="uk-UA"/>
    </w:rPr>
  </w:style>
  <w:style w:type="paragraph" w:styleId="7">
    <w:name w:val="heading 7"/>
    <w:basedOn w:val="a0"/>
    <w:next w:val="a"/>
    <w:link w:val="70"/>
    <w:uiPriority w:val="9"/>
    <w:unhideWhenUsed/>
    <w:qFormat/>
    <w:pPr>
      <w:numPr>
        <w:ilvl w:val="2"/>
        <w:numId w:val="1"/>
      </w:numPr>
      <w:outlineLvl w:val="6"/>
    </w:pPr>
    <w:rPr>
      <w:rFonts w:ascii="Arial" w:hAnsi="Arial"/>
      <w:sz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left="720"/>
      <w:contextualSpacing/>
    </w:pPr>
  </w:style>
  <w:style w:type="character" w:customStyle="1" w:styleId="10">
    <w:name w:val="Заголовок 1 Знак"/>
    <w:basedOn w:val="a1"/>
    <w:link w:val="1"/>
    <w:uiPriority w:val="9"/>
    <w:rPr>
      <w:rFonts w:ascii="Times New Roman" w:hAnsi="Times New Roman" w:cs="Times New Roman"/>
      <w:b/>
      <w:sz w:val="24"/>
      <w:szCs w:val="24"/>
      <w:lang w:val="uk-UA"/>
    </w:rPr>
  </w:style>
  <w:style w:type="character" w:customStyle="1" w:styleId="20">
    <w:name w:val="Заголовок 2 Знак"/>
    <w:aliases w:val="Heading 2.1 Знак"/>
    <w:basedOn w:val="a1"/>
    <w:link w:val="2"/>
    <w:uiPriority w:val="9"/>
    <w:rPr>
      <w:rFonts w:ascii="Times New Roman" w:hAnsi="Times New Roman" w:cs="Times New Roman"/>
      <w:i/>
      <w:sz w:val="24"/>
      <w:szCs w:val="24"/>
      <w:lang w:val="uk-UA"/>
    </w:rPr>
  </w:style>
  <w:style w:type="character" w:customStyle="1" w:styleId="30">
    <w:name w:val="Заголовок 3 Знак"/>
    <w:basedOn w:val="a1"/>
    <w:link w:val="3"/>
    <w:uiPriority w:val="9"/>
    <w:rPr>
      <w:rFonts w:ascii="Times New Roman" w:hAnsi="Times New Roman" w:cs="Times New Roman"/>
      <w:sz w:val="24"/>
      <w:szCs w:val="24"/>
      <w:lang w:val="uk-UA"/>
    </w:rPr>
  </w:style>
  <w:style w:type="character" w:customStyle="1" w:styleId="40">
    <w:name w:val="Заголовок 4 Знак"/>
    <w:basedOn w:val="a1"/>
    <w:link w:val="4"/>
    <w:uiPriority w:val="9"/>
    <w:rPr>
      <w:rFonts w:ascii="Arial" w:hAnsi="Arial" w:cs="Arial"/>
      <w:i/>
      <w:sz w:val="20"/>
      <w:szCs w:val="20"/>
      <w:lang w:val="uk-UA"/>
    </w:rPr>
  </w:style>
  <w:style w:type="character" w:customStyle="1" w:styleId="50">
    <w:name w:val="Заголовок 5 Знак"/>
    <w:basedOn w:val="a1"/>
    <w:link w:val="5"/>
    <w:uiPriority w:val="9"/>
    <w:rPr>
      <w:rFonts w:ascii="Times New Roman" w:hAnsi="Times New Roman" w:cs="Times New Roman"/>
      <w:sz w:val="24"/>
      <w:szCs w:val="24"/>
      <w:lang w:val="uk-UA"/>
    </w:rPr>
  </w:style>
  <w:style w:type="table" w:styleId="a4">
    <w:name w:val="Table Grid"/>
    <w:basedOn w:val="a2"/>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pPr>
      <w:tabs>
        <w:tab w:val="center" w:pos="4819"/>
        <w:tab w:val="right" w:pos="9639"/>
      </w:tabs>
      <w:spacing w:after="0" w:line="240" w:lineRule="auto"/>
    </w:pPr>
  </w:style>
  <w:style w:type="character" w:customStyle="1" w:styleId="a6">
    <w:name w:val="Верхний колонтитул Знак"/>
    <w:basedOn w:val="a1"/>
    <w:link w:val="a5"/>
    <w:uiPriority w:val="99"/>
    <w:rPr>
      <w:lang w:val="en-GB"/>
    </w:rPr>
  </w:style>
  <w:style w:type="paragraph" w:styleId="a7">
    <w:name w:val="footer"/>
    <w:basedOn w:val="a"/>
    <w:link w:val="a8"/>
    <w:uiPriority w:val="99"/>
    <w:unhideWhenUsed/>
    <w:pPr>
      <w:tabs>
        <w:tab w:val="center" w:pos="4819"/>
        <w:tab w:val="right" w:pos="9639"/>
      </w:tabs>
      <w:spacing w:after="0" w:line="240" w:lineRule="auto"/>
    </w:pPr>
  </w:style>
  <w:style w:type="character" w:customStyle="1" w:styleId="a8">
    <w:name w:val="Нижний колонтитул Знак"/>
    <w:basedOn w:val="a1"/>
    <w:link w:val="a7"/>
    <w:uiPriority w:val="99"/>
    <w:rPr>
      <w:lang w:val="en-GB"/>
    </w:rPr>
  </w:style>
  <w:style w:type="paragraph" w:styleId="a9">
    <w:name w:val="TOC Heading"/>
    <w:basedOn w:val="1"/>
    <w:next w:val="a"/>
    <w:uiPriority w:val="39"/>
    <w:unhideWhenUsed/>
    <w:qFormat/>
    <w:pPr>
      <w:outlineLvl w:val="9"/>
    </w:pPr>
    <w:rPr>
      <w:lang w:val="en-US"/>
    </w:rPr>
  </w:style>
  <w:style w:type="paragraph" w:styleId="11">
    <w:name w:val="toc 1"/>
    <w:basedOn w:val="a"/>
    <w:next w:val="a"/>
    <w:autoRedefine/>
    <w:uiPriority w:val="39"/>
    <w:unhideWhenUsed/>
    <w:pPr>
      <w:tabs>
        <w:tab w:val="left" w:pos="567"/>
        <w:tab w:val="right" w:leader="dot" w:pos="9498"/>
      </w:tabs>
      <w:spacing w:after="100"/>
    </w:pPr>
  </w:style>
  <w:style w:type="character" w:styleId="aa">
    <w:name w:val="Hyperlink"/>
    <w:basedOn w:val="a1"/>
    <w:uiPriority w:val="99"/>
    <w:unhideWhenUsed/>
    <w:rPr>
      <w:color w:val="0000FF" w:themeColor="hyperlink"/>
      <w:u w:val="single"/>
    </w:rPr>
  </w:style>
  <w:style w:type="paragraph" w:styleId="21">
    <w:name w:val="toc 2"/>
    <w:basedOn w:val="a"/>
    <w:next w:val="a"/>
    <w:autoRedefine/>
    <w:uiPriority w:val="39"/>
    <w:unhideWhenUsed/>
    <w:pPr>
      <w:spacing w:after="100"/>
      <w:ind w:left="220"/>
    </w:pPr>
  </w:style>
  <w:style w:type="paragraph" w:styleId="ab">
    <w:name w:val="footnote text"/>
    <w:basedOn w:val="a"/>
    <w:link w:val="ac"/>
    <w:uiPriority w:val="99"/>
    <w:semiHidden/>
    <w:unhideWhenUsed/>
    <w:pPr>
      <w:spacing w:after="0" w:line="240" w:lineRule="auto"/>
    </w:pPr>
    <w:rPr>
      <w:sz w:val="20"/>
      <w:szCs w:val="20"/>
    </w:rPr>
  </w:style>
  <w:style w:type="character" w:customStyle="1" w:styleId="ac">
    <w:name w:val="Текст сноски Знак"/>
    <w:basedOn w:val="a1"/>
    <w:link w:val="ab"/>
    <w:uiPriority w:val="99"/>
    <w:semiHidden/>
    <w:rPr>
      <w:sz w:val="20"/>
      <w:szCs w:val="20"/>
      <w:lang w:val="en-GB"/>
    </w:rPr>
  </w:style>
  <w:style w:type="character" w:styleId="ad">
    <w:name w:val="footnote reference"/>
    <w:basedOn w:val="a1"/>
    <w:uiPriority w:val="99"/>
    <w:semiHidden/>
    <w:unhideWhenUsed/>
    <w:rPr>
      <w:vertAlign w:val="superscript"/>
    </w:rPr>
  </w:style>
  <w:style w:type="character" w:styleId="ae">
    <w:name w:val="annotation reference"/>
    <w:basedOn w:val="a1"/>
    <w:uiPriority w:val="99"/>
    <w:semiHidden/>
    <w:unhideWhenUsed/>
    <w:rPr>
      <w:sz w:val="16"/>
      <w:szCs w:val="16"/>
    </w:rPr>
  </w:style>
  <w:style w:type="paragraph" w:styleId="af">
    <w:name w:val="annotation text"/>
    <w:basedOn w:val="a"/>
    <w:link w:val="af0"/>
    <w:uiPriority w:val="99"/>
    <w:semiHidden/>
    <w:unhideWhenUsed/>
    <w:pPr>
      <w:spacing w:line="240" w:lineRule="auto"/>
    </w:pPr>
    <w:rPr>
      <w:sz w:val="20"/>
      <w:szCs w:val="20"/>
    </w:rPr>
  </w:style>
  <w:style w:type="character" w:customStyle="1" w:styleId="af0">
    <w:name w:val="Текст примечания Знак"/>
    <w:basedOn w:val="a1"/>
    <w:link w:val="af"/>
    <w:uiPriority w:val="99"/>
    <w:semiHidden/>
    <w:rPr>
      <w:sz w:val="20"/>
      <w:szCs w:val="20"/>
      <w:lang w:val="en-GB"/>
    </w:rPr>
  </w:style>
  <w:style w:type="paragraph" w:styleId="af1">
    <w:name w:val="annotation subject"/>
    <w:basedOn w:val="af"/>
    <w:next w:val="af"/>
    <w:link w:val="af2"/>
    <w:uiPriority w:val="99"/>
    <w:semiHidden/>
    <w:unhideWhenUsed/>
    <w:rPr>
      <w:b/>
      <w:bCs/>
    </w:rPr>
  </w:style>
  <w:style w:type="character" w:customStyle="1" w:styleId="af2">
    <w:name w:val="Тема примечания Знак"/>
    <w:basedOn w:val="af0"/>
    <w:link w:val="af1"/>
    <w:uiPriority w:val="99"/>
    <w:semiHidden/>
    <w:rPr>
      <w:b/>
      <w:bCs/>
      <w:sz w:val="20"/>
      <w:szCs w:val="20"/>
      <w:lang w:val="en-GB"/>
    </w:rPr>
  </w:style>
  <w:style w:type="paragraph" w:styleId="af3">
    <w:name w:val="Balloon Text"/>
    <w:basedOn w:val="a"/>
    <w:link w:val="af4"/>
    <w:uiPriority w:val="99"/>
    <w:semiHidden/>
    <w:unhideWhenUsed/>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Pr>
      <w:rFonts w:ascii="Segoe UI" w:hAnsi="Segoe UI" w:cs="Segoe UI"/>
      <w:sz w:val="18"/>
      <w:szCs w:val="18"/>
      <w:lang w:val="en-GB"/>
    </w:rPr>
  </w:style>
  <w:style w:type="character" w:customStyle="1" w:styleId="60">
    <w:name w:val="Заголовок 6 Знак"/>
    <w:basedOn w:val="a1"/>
    <w:link w:val="6"/>
    <w:uiPriority w:val="9"/>
    <w:rPr>
      <w:rFonts w:ascii="Times New Roman" w:hAnsi="Times New Roman" w:cs="Times New Roman"/>
      <w:sz w:val="24"/>
      <w:szCs w:val="24"/>
      <w:lang w:val="uk-UA"/>
    </w:rPr>
  </w:style>
  <w:style w:type="paragraph" w:styleId="af5">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70">
    <w:name w:val="Заголовок 7 Знак"/>
    <w:basedOn w:val="a1"/>
    <w:link w:val="7"/>
    <w:uiPriority w:val="9"/>
    <w:rPr>
      <w:rFonts w:ascii="Arial" w:hAnsi="Arial"/>
      <w:sz w:val="20"/>
      <w:lang w:val="en-US"/>
    </w:rPr>
  </w:style>
  <w:style w:type="paragraph" w:styleId="af6">
    <w:name w:val="Revision"/>
    <w:hidden/>
    <w:uiPriority w:val="99"/>
    <w:semiHidden/>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6555">
      <w:bodyDiv w:val="1"/>
      <w:marLeft w:val="0"/>
      <w:marRight w:val="0"/>
      <w:marTop w:val="0"/>
      <w:marBottom w:val="0"/>
      <w:divBdr>
        <w:top w:val="none" w:sz="0" w:space="0" w:color="auto"/>
        <w:left w:val="none" w:sz="0" w:space="0" w:color="auto"/>
        <w:bottom w:val="none" w:sz="0" w:space="0" w:color="auto"/>
        <w:right w:val="none" w:sz="0" w:space="0" w:color="auto"/>
      </w:divBdr>
    </w:div>
    <w:div w:id="137309416">
      <w:bodyDiv w:val="1"/>
      <w:marLeft w:val="0"/>
      <w:marRight w:val="0"/>
      <w:marTop w:val="0"/>
      <w:marBottom w:val="0"/>
      <w:divBdr>
        <w:top w:val="none" w:sz="0" w:space="0" w:color="auto"/>
        <w:left w:val="none" w:sz="0" w:space="0" w:color="auto"/>
        <w:bottom w:val="none" w:sz="0" w:space="0" w:color="auto"/>
        <w:right w:val="none" w:sz="0" w:space="0" w:color="auto"/>
      </w:divBdr>
    </w:div>
    <w:div w:id="232353595">
      <w:bodyDiv w:val="1"/>
      <w:marLeft w:val="0"/>
      <w:marRight w:val="0"/>
      <w:marTop w:val="0"/>
      <w:marBottom w:val="0"/>
      <w:divBdr>
        <w:top w:val="none" w:sz="0" w:space="0" w:color="auto"/>
        <w:left w:val="none" w:sz="0" w:space="0" w:color="auto"/>
        <w:bottom w:val="none" w:sz="0" w:space="0" w:color="auto"/>
        <w:right w:val="none" w:sz="0" w:space="0" w:color="auto"/>
      </w:divBdr>
    </w:div>
    <w:div w:id="693071515">
      <w:bodyDiv w:val="1"/>
      <w:marLeft w:val="0"/>
      <w:marRight w:val="0"/>
      <w:marTop w:val="0"/>
      <w:marBottom w:val="0"/>
      <w:divBdr>
        <w:top w:val="none" w:sz="0" w:space="0" w:color="auto"/>
        <w:left w:val="none" w:sz="0" w:space="0" w:color="auto"/>
        <w:bottom w:val="none" w:sz="0" w:space="0" w:color="auto"/>
        <w:right w:val="none" w:sz="0" w:space="0" w:color="auto"/>
      </w:divBdr>
    </w:div>
    <w:div w:id="1225532225">
      <w:bodyDiv w:val="1"/>
      <w:marLeft w:val="0"/>
      <w:marRight w:val="0"/>
      <w:marTop w:val="0"/>
      <w:marBottom w:val="0"/>
      <w:divBdr>
        <w:top w:val="none" w:sz="0" w:space="0" w:color="auto"/>
        <w:left w:val="none" w:sz="0" w:space="0" w:color="auto"/>
        <w:bottom w:val="none" w:sz="0" w:space="0" w:color="auto"/>
        <w:right w:val="none" w:sz="0" w:space="0" w:color="auto"/>
      </w:divBdr>
      <w:divsChild>
        <w:div w:id="76684648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DBC3C-D484-4A20-9AB8-EF1F1CCE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16</Pages>
  <Words>4139</Words>
  <Characters>23595</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Dentons Europe</Company>
  <LinksUpToDate>false</LinksUpToDate>
  <CharactersWithSpaces>27679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 Bon</dc:creator>
  <cp:lastModifiedBy>Шестак Тетяна Михайлівна</cp:lastModifiedBy>
  <cp:revision>11</cp:revision>
  <cp:lastPrinted>2019-02-20T09:08:00Z</cp:lastPrinted>
  <dcterms:created xsi:type="dcterms:W3CDTF">2019-07-03T11:52:00Z</dcterms:created>
  <dcterms:modified xsi:type="dcterms:W3CDTF">2019-08-03T11:00:00Z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Kyiv 1887493.1</vt:lpwstr>
  </property>
</Properties>
</file>