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4A39" w:rsidRDefault="00D234ED" w:rsidP="001B1F76">
      <w:pPr>
        <w:pStyle w:val="10"/>
        <w:jc w:val="center"/>
        <w:rPr>
          <w:rFonts w:ascii="Times New Roman" w:eastAsia="Times New Roman" w:hAnsi="Times New Roman" w:cs="Times New Roman"/>
          <w:b/>
          <w:sz w:val="20"/>
          <w:szCs w:val="20"/>
          <w:lang w:val="uk-UA"/>
        </w:rPr>
      </w:pPr>
      <w:r w:rsidRPr="007C5F75">
        <w:rPr>
          <w:rFonts w:ascii="Times New Roman" w:eastAsia="Times New Roman" w:hAnsi="Times New Roman" w:cs="Times New Roman"/>
          <w:b/>
          <w:sz w:val="20"/>
          <w:szCs w:val="20"/>
          <w:lang w:val="uk-UA"/>
        </w:rPr>
        <w:t xml:space="preserve">Офіційні </w:t>
      </w:r>
      <w:r w:rsidR="0064538A" w:rsidRPr="007C5F75">
        <w:rPr>
          <w:rFonts w:ascii="Times New Roman" w:eastAsia="Times New Roman" w:hAnsi="Times New Roman" w:cs="Times New Roman"/>
          <w:b/>
          <w:sz w:val="20"/>
          <w:szCs w:val="20"/>
          <w:lang w:val="uk-UA"/>
        </w:rPr>
        <w:t>п</w:t>
      </w:r>
      <w:r w:rsidRPr="007C5F75">
        <w:rPr>
          <w:rFonts w:ascii="Times New Roman" w:eastAsia="Times New Roman" w:hAnsi="Times New Roman" w:cs="Times New Roman"/>
          <w:b/>
          <w:sz w:val="20"/>
          <w:szCs w:val="20"/>
          <w:lang w:val="uk-UA"/>
        </w:rPr>
        <w:t xml:space="preserve">равила </w:t>
      </w:r>
      <w:r w:rsidR="0064538A" w:rsidRPr="007C5F75">
        <w:rPr>
          <w:rFonts w:ascii="Times New Roman" w:eastAsia="Times New Roman" w:hAnsi="Times New Roman" w:cs="Times New Roman"/>
          <w:b/>
          <w:sz w:val="20"/>
          <w:szCs w:val="20"/>
          <w:lang w:val="uk-UA"/>
        </w:rPr>
        <w:t>а</w:t>
      </w:r>
      <w:r w:rsidR="002534B7" w:rsidRPr="007C5F75">
        <w:rPr>
          <w:rFonts w:ascii="Times New Roman" w:eastAsia="Times New Roman" w:hAnsi="Times New Roman" w:cs="Times New Roman"/>
          <w:b/>
          <w:sz w:val="20"/>
          <w:szCs w:val="20"/>
          <w:lang w:val="uk-UA"/>
        </w:rPr>
        <w:t>кції</w:t>
      </w:r>
    </w:p>
    <w:p w:rsidR="0060334E" w:rsidRPr="007C5F75" w:rsidRDefault="00737A38" w:rsidP="001B1F76">
      <w:pPr>
        <w:pStyle w:val="10"/>
        <w:jc w:val="center"/>
        <w:rPr>
          <w:rFonts w:ascii="Times New Roman" w:eastAsia="Times New Roman" w:hAnsi="Times New Roman" w:cs="Times New Roman"/>
          <w:b/>
          <w:sz w:val="20"/>
          <w:szCs w:val="20"/>
          <w:lang w:val="uk-UA"/>
        </w:rPr>
      </w:pPr>
      <w:r w:rsidRPr="00381D30">
        <w:rPr>
          <w:rFonts w:ascii="Times New Roman" w:eastAsia="Times New Roman" w:hAnsi="Times New Roman" w:cs="Times New Roman"/>
          <w:b/>
          <w:sz w:val="20"/>
          <w:szCs w:val="20"/>
          <w:lang w:val="uk-UA"/>
        </w:rPr>
        <w:t>«</w:t>
      </w:r>
      <w:r w:rsidR="00381D30" w:rsidRPr="00381D30">
        <w:rPr>
          <w:rFonts w:ascii="Times New Roman" w:eastAsia="Times New Roman" w:hAnsi="Times New Roman" w:cs="Times New Roman"/>
          <w:b/>
          <w:sz w:val="20"/>
          <w:szCs w:val="20"/>
          <w:lang w:val="uk-UA"/>
        </w:rPr>
        <w:t>Вигравайте квитки на Cirque du Soleil Crystal з Mastercard та Укргазбанк</w:t>
      </w:r>
      <w:r>
        <w:rPr>
          <w:rFonts w:ascii="Times New Roman" w:eastAsia="Times New Roman" w:hAnsi="Times New Roman" w:cs="Times New Roman"/>
          <w:b/>
          <w:sz w:val="20"/>
          <w:szCs w:val="20"/>
          <w:lang w:val="uk-UA"/>
        </w:rPr>
        <w:t>»</w:t>
      </w:r>
    </w:p>
    <w:p w:rsidR="0064538A" w:rsidRPr="007C5F75" w:rsidRDefault="0064538A" w:rsidP="001B1F76">
      <w:pPr>
        <w:pStyle w:val="10"/>
        <w:jc w:val="center"/>
        <w:rPr>
          <w:rFonts w:ascii="Times New Roman" w:eastAsia="Times New Roman" w:hAnsi="Times New Roman" w:cs="Times New Roman"/>
          <w:b/>
          <w:sz w:val="20"/>
          <w:szCs w:val="20"/>
          <w:lang w:val="uk-UA"/>
        </w:rPr>
      </w:pPr>
      <w:r w:rsidRPr="007C5F75">
        <w:rPr>
          <w:rFonts w:ascii="Times New Roman" w:eastAsia="Times New Roman" w:hAnsi="Times New Roman" w:cs="Times New Roman"/>
          <w:b/>
          <w:sz w:val="20"/>
          <w:szCs w:val="20"/>
          <w:lang w:val="uk-UA"/>
        </w:rPr>
        <w:t>(надалі – «Правила» та «Акція» відповідно)</w:t>
      </w:r>
    </w:p>
    <w:p w:rsidR="0060334E" w:rsidRPr="007C5F75" w:rsidRDefault="0060334E">
      <w:pPr>
        <w:pStyle w:val="10"/>
        <w:jc w:val="center"/>
        <w:rPr>
          <w:rFonts w:ascii="Times New Roman" w:hAnsi="Times New Roman" w:cs="Times New Roman"/>
          <w:sz w:val="20"/>
          <w:szCs w:val="20"/>
          <w:lang w:val="uk-UA"/>
        </w:rPr>
      </w:pPr>
    </w:p>
    <w:p w:rsidR="0060334E" w:rsidRPr="007C5F75" w:rsidRDefault="002534B7" w:rsidP="00DB3FF6">
      <w:pPr>
        <w:pStyle w:val="10"/>
        <w:numPr>
          <w:ilvl w:val="0"/>
          <w:numId w:val="22"/>
        </w:numPr>
        <w:ind w:left="567" w:hanging="567"/>
        <w:rPr>
          <w:rFonts w:ascii="Times New Roman" w:hAnsi="Times New Roman" w:cs="Times New Roman"/>
          <w:sz w:val="20"/>
          <w:szCs w:val="20"/>
          <w:lang w:val="uk-UA"/>
        </w:rPr>
      </w:pPr>
      <w:r w:rsidRPr="007C5F75">
        <w:rPr>
          <w:rFonts w:ascii="Times New Roman" w:eastAsia="Times New Roman" w:hAnsi="Times New Roman" w:cs="Times New Roman"/>
          <w:b/>
          <w:sz w:val="20"/>
          <w:szCs w:val="20"/>
          <w:lang w:val="uk-UA"/>
        </w:rPr>
        <w:t>Основні положення</w:t>
      </w:r>
    </w:p>
    <w:p w:rsidR="0060334E" w:rsidRPr="0062021F" w:rsidRDefault="00ED4ACE" w:rsidP="00DB3FF6">
      <w:pPr>
        <w:pStyle w:val="10"/>
        <w:numPr>
          <w:ilvl w:val="1"/>
          <w:numId w:val="22"/>
        </w:numPr>
        <w:ind w:left="567" w:hanging="567"/>
        <w:jc w:val="both"/>
        <w:rPr>
          <w:rFonts w:ascii="Times New Roman" w:hAnsi="Times New Roman" w:cs="Times New Roman"/>
          <w:sz w:val="20"/>
          <w:szCs w:val="20"/>
          <w:lang w:val="uk-UA"/>
        </w:rPr>
      </w:pPr>
      <w:r w:rsidRPr="00A63F90">
        <w:rPr>
          <w:rFonts w:ascii="Times New Roman" w:eastAsia="Times New Roman" w:hAnsi="Times New Roman" w:cs="Times New Roman"/>
          <w:color w:val="auto"/>
          <w:sz w:val="20"/>
          <w:szCs w:val="20"/>
          <w:lang w:val="uk-UA"/>
        </w:rPr>
        <w:t>Замовником</w:t>
      </w:r>
      <w:r w:rsidR="002534B7" w:rsidRPr="00A63F90">
        <w:rPr>
          <w:rFonts w:ascii="Times New Roman" w:eastAsia="Times New Roman" w:hAnsi="Times New Roman" w:cs="Times New Roman"/>
          <w:color w:val="auto"/>
          <w:sz w:val="20"/>
          <w:szCs w:val="20"/>
          <w:lang w:val="uk-UA"/>
        </w:rPr>
        <w:t xml:space="preserve"> Акції є компанія «МастерКард Юроп спрл» (далі – </w:t>
      </w:r>
      <w:r w:rsidR="00C736D5" w:rsidRPr="00A63F90">
        <w:rPr>
          <w:rFonts w:ascii="Times New Roman" w:eastAsia="Times New Roman" w:hAnsi="Times New Roman" w:cs="Times New Roman"/>
          <w:color w:val="auto"/>
          <w:sz w:val="20"/>
          <w:szCs w:val="20"/>
          <w:lang w:val="uk-UA"/>
        </w:rPr>
        <w:t>«</w:t>
      </w:r>
      <w:r w:rsidRPr="00A63F90">
        <w:rPr>
          <w:rFonts w:ascii="Times New Roman" w:eastAsia="Times New Roman" w:hAnsi="Times New Roman" w:cs="Times New Roman"/>
          <w:color w:val="auto"/>
          <w:sz w:val="20"/>
          <w:szCs w:val="20"/>
          <w:lang w:val="uk-UA"/>
        </w:rPr>
        <w:t>Замовник</w:t>
      </w:r>
      <w:r w:rsidR="00C736D5" w:rsidRPr="00A63F90">
        <w:rPr>
          <w:rFonts w:ascii="Times New Roman" w:eastAsia="Times New Roman" w:hAnsi="Times New Roman" w:cs="Times New Roman"/>
          <w:color w:val="auto"/>
          <w:sz w:val="20"/>
          <w:szCs w:val="20"/>
          <w:lang w:val="uk-UA"/>
        </w:rPr>
        <w:t>»</w:t>
      </w:r>
      <w:r w:rsidR="002534B7" w:rsidRPr="00A63F90">
        <w:rPr>
          <w:rFonts w:ascii="Times New Roman" w:eastAsia="Times New Roman" w:hAnsi="Times New Roman" w:cs="Times New Roman"/>
          <w:color w:val="auto"/>
          <w:sz w:val="20"/>
          <w:szCs w:val="20"/>
          <w:lang w:val="uk-UA"/>
        </w:rPr>
        <w:t xml:space="preserve">), зареєстрована в Бельгії за адресою: 198A, Шосе де Тервурен, 1410 </w:t>
      </w:r>
      <w:r w:rsidR="002534B7" w:rsidRPr="007C5F75">
        <w:rPr>
          <w:rFonts w:ascii="Times New Roman" w:eastAsia="Times New Roman" w:hAnsi="Times New Roman" w:cs="Times New Roman"/>
          <w:sz w:val="20"/>
          <w:szCs w:val="20"/>
          <w:lang w:val="uk-UA"/>
        </w:rPr>
        <w:t xml:space="preserve">Ватерлоо, </w:t>
      </w:r>
      <w:r w:rsidR="0064538A" w:rsidRPr="007C5F75">
        <w:rPr>
          <w:rFonts w:ascii="Times New Roman" w:eastAsia="Times New Roman" w:hAnsi="Times New Roman" w:cs="Times New Roman"/>
          <w:sz w:val="20"/>
          <w:szCs w:val="20"/>
          <w:lang w:val="uk-UA"/>
        </w:rPr>
        <w:t xml:space="preserve">яка діє </w:t>
      </w:r>
      <w:r w:rsidR="002534B7" w:rsidRPr="007C5F75">
        <w:rPr>
          <w:rFonts w:ascii="Times New Roman" w:eastAsia="Times New Roman" w:hAnsi="Times New Roman" w:cs="Times New Roman"/>
          <w:sz w:val="20"/>
          <w:szCs w:val="20"/>
          <w:lang w:val="uk-UA"/>
        </w:rPr>
        <w:t>через своє Представництво в Україні, код ЄДРПОУ 26600463, розташоване за адресою: Україна, 01030, м. Київ, вул. Б.Хмельницького, 17/52, поверх 4А, офіс 404-А.</w:t>
      </w:r>
    </w:p>
    <w:p w:rsidR="0062021F" w:rsidRPr="0062021F" w:rsidRDefault="0062021F" w:rsidP="0062021F">
      <w:pPr>
        <w:pStyle w:val="10"/>
        <w:numPr>
          <w:ilvl w:val="1"/>
          <w:numId w:val="22"/>
        </w:numPr>
        <w:ind w:left="567" w:hanging="567"/>
        <w:jc w:val="both"/>
        <w:rPr>
          <w:rFonts w:ascii="Times New Roman" w:hAnsi="Times New Roman" w:cs="Times New Roman"/>
          <w:color w:val="auto"/>
          <w:sz w:val="20"/>
          <w:szCs w:val="20"/>
          <w:lang w:val="uk-UA"/>
        </w:rPr>
      </w:pPr>
      <w:r>
        <w:rPr>
          <w:rFonts w:ascii="Times New Roman" w:eastAsia="Times New Roman" w:hAnsi="Times New Roman" w:cs="Times New Roman"/>
          <w:sz w:val="20"/>
          <w:szCs w:val="20"/>
          <w:lang w:val="uk-UA"/>
        </w:rPr>
        <w:t>Партнером</w:t>
      </w:r>
      <w:r w:rsidRPr="007C5F75">
        <w:rPr>
          <w:rFonts w:ascii="Times New Roman" w:eastAsia="Times New Roman" w:hAnsi="Times New Roman" w:cs="Times New Roman"/>
          <w:sz w:val="20"/>
          <w:szCs w:val="20"/>
          <w:lang w:val="uk-UA"/>
        </w:rPr>
        <w:t xml:space="preserve"> Акції є </w:t>
      </w:r>
      <w:r>
        <w:rPr>
          <w:rFonts w:ascii="Times New Roman" w:eastAsia="Times New Roman" w:hAnsi="Times New Roman" w:cs="Times New Roman"/>
          <w:color w:val="auto"/>
          <w:sz w:val="20"/>
          <w:szCs w:val="20"/>
          <w:lang w:val="uk-UA"/>
        </w:rPr>
        <w:t>АБ</w:t>
      </w:r>
      <w:r w:rsidRPr="00A63F90">
        <w:rPr>
          <w:rFonts w:ascii="Times New Roman" w:eastAsia="Times New Roman" w:hAnsi="Times New Roman" w:cs="Times New Roman"/>
          <w:color w:val="auto"/>
          <w:sz w:val="20"/>
          <w:szCs w:val="20"/>
          <w:lang w:val="uk-UA"/>
        </w:rPr>
        <w:t xml:space="preserve"> «УКРГАЗБАНК» (далі – «</w:t>
      </w:r>
      <w:r>
        <w:rPr>
          <w:rFonts w:ascii="Times New Roman" w:eastAsia="Times New Roman" w:hAnsi="Times New Roman" w:cs="Times New Roman"/>
          <w:color w:val="auto"/>
          <w:sz w:val="20"/>
          <w:szCs w:val="20"/>
          <w:lang w:val="uk-UA"/>
        </w:rPr>
        <w:t>Партнер</w:t>
      </w:r>
      <w:r w:rsidRPr="00A63F90">
        <w:rPr>
          <w:rFonts w:ascii="Times New Roman" w:eastAsia="Times New Roman" w:hAnsi="Times New Roman" w:cs="Times New Roman"/>
          <w:color w:val="auto"/>
          <w:sz w:val="20"/>
          <w:szCs w:val="20"/>
          <w:lang w:val="uk-UA"/>
        </w:rPr>
        <w:t>», «Банк»). Місцезнаходження: 03087, Україна, м. Київ, вул. Єреванська, 1.</w:t>
      </w:r>
    </w:p>
    <w:p w:rsidR="0060334E" w:rsidRPr="007C5F75" w:rsidRDefault="00CF676A" w:rsidP="00DB3FF6">
      <w:pPr>
        <w:pStyle w:val="10"/>
        <w:numPr>
          <w:ilvl w:val="1"/>
          <w:numId w:val="22"/>
        </w:numPr>
        <w:ind w:left="567" w:hanging="567"/>
        <w:jc w:val="both"/>
        <w:rPr>
          <w:rFonts w:ascii="Times New Roman" w:hAnsi="Times New Roman" w:cs="Times New Roman"/>
          <w:sz w:val="20"/>
          <w:szCs w:val="20"/>
          <w:lang w:val="uk-UA"/>
        </w:rPr>
      </w:pPr>
      <w:r w:rsidRPr="007C5F75">
        <w:rPr>
          <w:rFonts w:ascii="Times New Roman" w:eastAsia="Times New Roman" w:hAnsi="Times New Roman" w:cs="Times New Roman"/>
          <w:sz w:val="20"/>
          <w:szCs w:val="20"/>
          <w:lang w:val="uk-UA"/>
        </w:rPr>
        <w:t>Виконавцем</w:t>
      </w:r>
      <w:r w:rsidR="002534B7" w:rsidRPr="007C5F75">
        <w:rPr>
          <w:rFonts w:ascii="Times New Roman" w:eastAsia="Times New Roman" w:hAnsi="Times New Roman" w:cs="Times New Roman"/>
          <w:sz w:val="20"/>
          <w:szCs w:val="20"/>
          <w:lang w:val="uk-UA"/>
        </w:rPr>
        <w:t xml:space="preserve"> Акції є ТОВ «</w:t>
      </w:r>
      <w:r w:rsidR="00FB06F6" w:rsidRPr="007C5F75">
        <w:rPr>
          <w:rFonts w:ascii="Times New Roman" w:eastAsia="Times New Roman" w:hAnsi="Times New Roman" w:cs="Times New Roman"/>
          <w:sz w:val="20"/>
          <w:szCs w:val="20"/>
          <w:lang w:val="uk-UA"/>
        </w:rPr>
        <w:t>ТОТАЛ МАРКЕТИНГ ЕДЖЕНСІ</w:t>
      </w:r>
      <w:r w:rsidR="002534B7" w:rsidRPr="007C5F75">
        <w:rPr>
          <w:rFonts w:ascii="Times New Roman" w:eastAsia="Times New Roman" w:hAnsi="Times New Roman" w:cs="Times New Roman"/>
          <w:sz w:val="20"/>
          <w:szCs w:val="20"/>
          <w:lang w:val="uk-UA"/>
        </w:rPr>
        <w:t xml:space="preserve">» (далі – </w:t>
      </w:r>
      <w:r w:rsidR="00C736D5" w:rsidRPr="007C5F75">
        <w:rPr>
          <w:rFonts w:ascii="Times New Roman" w:eastAsia="Times New Roman" w:hAnsi="Times New Roman" w:cs="Times New Roman"/>
          <w:sz w:val="20"/>
          <w:szCs w:val="20"/>
          <w:lang w:val="uk-UA"/>
        </w:rPr>
        <w:t>«</w:t>
      </w:r>
      <w:r w:rsidRPr="007C5F75">
        <w:rPr>
          <w:rFonts w:ascii="Times New Roman" w:eastAsia="Times New Roman" w:hAnsi="Times New Roman" w:cs="Times New Roman"/>
          <w:sz w:val="20"/>
          <w:szCs w:val="20"/>
          <w:lang w:val="uk-UA"/>
        </w:rPr>
        <w:t>Виконавець</w:t>
      </w:r>
      <w:r w:rsidR="00C736D5" w:rsidRPr="007C5F75">
        <w:rPr>
          <w:rFonts w:ascii="Times New Roman" w:eastAsia="Times New Roman" w:hAnsi="Times New Roman" w:cs="Times New Roman"/>
          <w:sz w:val="20"/>
          <w:szCs w:val="20"/>
          <w:lang w:val="uk-UA"/>
        </w:rPr>
        <w:t>»</w:t>
      </w:r>
      <w:r w:rsidR="002534B7" w:rsidRPr="007C5F75">
        <w:rPr>
          <w:rFonts w:ascii="Times New Roman" w:eastAsia="Times New Roman" w:hAnsi="Times New Roman" w:cs="Times New Roman"/>
          <w:sz w:val="20"/>
          <w:szCs w:val="20"/>
          <w:lang w:val="uk-UA"/>
        </w:rPr>
        <w:t xml:space="preserve">). </w:t>
      </w:r>
      <w:r w:rsidR="003B3D30" w:rsidRPr="007C5F75">
        <w:rPr>
          <w:rFonts w:ascii="Times New Roman" w:eastAsia="Times New Roman" w:hAnsi="Times New Roman" w:cs="Times New Roman"/>
          <w:sz w:val="20"/>
          <w:szCs w:val="20"/>
          <w:lang w:val="uk-UA"/>
        </w:rPr>
        <w:t>М</w:t>
      </w:r>
      <w:r w:rsidR="002534B7" w:rsidRPr="007C5F75">
        <w:rPr>
          <w:rFonts w:ascii="Times New Roman" w:eastAsia="Times New Roman" w:hAnsi="Times New Roman" w:cs="Times New Roman"/>
          <w:sz w:val="20"/>
          <w:szCs w:val="20"/>
          <w:lang w:val="uk-UA"/>
        </w:rPr>
        <w:t>ісцезнаходження: 040</w:t>
      </w:r>
      <w:r w:rsidR="00FB06F6" w:rsidRPr="007C5F75">
        <w:rPr>
          <w:rFonts w:ascii="Times New Roman" w:eastAsia="Times New Roman" w:hAnsi="Times New Roman" w:cs="Times New Roman"/>
          <w:sz w:val="20"/>
          <w:szCs w:val="20"/>
          <w:lang w:val="uk-UA"/>
        </w:rPr>
        <w:t>8</w:t>
      </w:r>
      <w:r w:rsidR="002534B7" w:rsidRPr="007C5F75">
        <w:rPr>
          <w:rFonts w:ascii="Times New Roman" w:eastAsia="Times New Roman" w:hAnsi="Times New Roman" w:cs="Times New Roman"/>
          <w:sz w:val="20"/>
          <w:szCs w:val="20"/>
          <w:lang w:val="uk-UA"/>
        </w:rPr>
        <w:t xml:space="preserve">0 </w:t>
      </w:r>
      <w:r w:rsidR="00840C3B" w:rsidRPr="007C5F75">
        <w:rPr>
          <w:rFonts w:ascii="Times New Roman" w:eastAsia="Times New Roman" w:hAnsi="Times New Roman" w:cs="Times New Roman"/>
          <w:sz w:val="20"/>
          <w:szCs w:val="20"/>
          <w:lang w:val="uk-UA"/>
        </w:rPr>
        <w:t>Україна, м. Київ, вул.</w:t>
      </w:r>
      <w:r w:rsidR="003B3D30" w:rsidRPr="007C5F75">
        <w:rPr>
          <w:rFonts w:ascii="Times New Roman" w:eastAsia="Times New Roman" w:hAnsi="Times New Roman" w:cs="Times New Roman"/>
          <w:sz w:val="20"/>
          <w:szCs w:val="20"/>
          <w:lang w:val="uk-UA"/>
        </w:rPr>
        <w:t xml:space="preserve"> Кирилівська, 13б.</w:t>
      </w:r>
    </w:p>
    <w:p w:rsidR="0060334E" w:rsidRPr="007C5F75" w:rsidRDefault="002534B7" w:rsidP="00DB3FF6">
      <w:pPr>
        <w:pStyle w:val="10"/>
        <w:numPr>
          <w:ilvl w:val="1"/>
          <w:numId w:val="22"/>
        </w:numPr>
        <w:ind w:left="567" w:hanging="567"/>
        <w:jc w:val="both"/>
        <w:rPr>
          <w:rFonts w:ascii="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Для проведення Акції </w:t>
      </w:r>
      <w:r w:rsidR="0062021F">
        <w:rPr>
          <w:rFonts w:ascii="Times New Roman" w:eastAsia="Times New Roman" w:hAnsi="Times New Roman" w:cs="Times New Roman"/>
          <w:sz w:val="20"/>
          <w:szCs w:val="20"/>
          <w:lang w:val="uk-UA"/>
        </w:rPr>
        <w:t>Партнер</w:t>
      </w:r>
      <w:r w:rsidR="00F36861" w:rsidRPr="007C5F75">
        <w:rPr>
          <w:rFonts w:ascii="Times New Roman" w:eastAsia="Times New Roman" w:hAnsi="Times New Roman" w:cs="Times New Roman"/>
          <w:sz w:val="20"/>
          <w:szCs w:val="20"/>
          <w:lang w:val="uk-UA"/>
        </w:rPr>
        <w:t xml:space="preserve">, </w:t>
      </w:r>
      <w:r w:rsidR="00ED4ACE" w:rsidRPr="007C5F75">
        <w:rPr>
          <w:rFonts w:ascii="Times New Roman" w:eastAsia="Times New Roman" w:hAnsi="Times New Roman" w:cs="Times New Roman"/>
          <w:sz w:val="20"/>
          <w:szCs w:val="20"/>
          <w:lang w:val="uk-UA"/>
        </w:rPr>
        <w:t xml:space="preserve">Замовник </w:t>
      </w:r>
      <w:r w:rsidR="00F36861" w:rsidRPr="007C5F75">
        <w:rPr>
          <w:rFonts w:ascii="Times New Roman" w:eastAsia="Times New Roman" w:hAnsi="Times New Roman" w:cs="Times New Roman"/>
          <w:sz w:val="20"/>
          <w:szCs w:val="20"/>
          <w:lang w:val="uk-UA"/>
        </w:rPr>
        <w:t xml:space="preserve">та </w:t>
      </w:r>
      <w:r w:rsidR="00CF676A" w:rsidRPr="007C5F75">
        <w:rPr>
          <w:rFonts w:ascii="Times New Roman" w:eastAsia="Times New Roman" w:hAnsi="Times New Roman" w:cs="Times New Roman"/>
          <w:sz w:val="20"/>
          <w:szCs w:val="20"/>
          <w:lang w:val="uk-UA"/>
        </w:rPr>
        <w:t>Виконавець</w:t>
      </w:r>
      <w:r w:rsidR="00ED4ACE" w:rsidRPr="007C5F75">
        <w:rPr>
          <w:rFonts w:ascii="Times New Roman" w:eastAsia="Times New Roman" w:hAnsi="Times New Roman" w:cs="Times New Roman"/>
          <w:sz w:val="20"/>
          <w:szCs w:val="20"/>
          <w:lang w:val="uk-UA"/>
        </w:rPr>
        <w:t xml:space="preserve"> </w:t>
      </w:r>
      <w:r w:rsidRPr="007C5F75">
        <w:rPr>
          <w:rFonts w:ascii="Times New Roman" w:eastAsia="Times New Roman" w:hAnsi="Times New Roman" w:cs="Times New Roman"/>
          <w:sz w:val="20"/>
          <w:szCs w:val="20"/>
          <w:lang w:val="uk-UA"/>
        </w:rPr>
        <w:t>мають право залучати третіх осіб.</w:t>
      </w:r>
    </w:p>
    <w:p w:rsidR="0060334E" w:rsidRPr="007C5F75" w:rsidRDefault="0060334E" w:rsidP="00DB3FF6">
      <w:pPr>
        <w:pStyle w:val="10"/>
        <w:ind w:left="567" w:hanging="567"/>
        <w:jc w:val="both"/>
        <w:rPr>
          <w:rFonts w:ascii="Times New Roman" w:hAnsi="Times New Roman" w:cs="Times New Roman"/>
          <w:sz w:val="20"/>
          <w:szCs w:val="20"/>
          <w:lang w:val="uk-UA"/>
        </w:rPr>
      </w:pPr>
    </w:p>
    <w:p w:rsidR="0060334E" w:rsidRPr="007C5F75" w:rsidRDefault="002534B7" w:rsidP="00DB3FF6">
      <w:pPr>
        <w:pStyle w:val="10"/>
        <w:numPr>
          <w:ilvl w:val="0"/>
          <w:numId w:val="22"/>
        </w:numPr>
        <w:ind w:left="567" w:hanging="567"/>
        <w:jc w:val="both"/>
        <w:rPr>
          <w:rFonts w:ascii="Times New Roman" w:hAnsi="Times New Roman" w:cs="Times New Roman"/>
          <w:sz w:val="20"/>
          <w:szCs w:val="20"/>
          <w:lang w:val="uk-UA"/>
        </w:rPr>
      </w:pPr>
      <w:r w:rsidRPr="007C5F75">
        <w:rPr>
          <w:rFonts w:ascii="Times New Roman" w:eastAsia="Times New Roman" w:hAnsi="Times New Roman" w:cs="Times New Roman"/>
          <w:b/>
          <w:sz w:val="20"/>
          <w:szCs w:val="20"/>
          <w:lang w:val="uk-UA"/>
        </w:rPr>
        <w:t>Період проведення Акції</w:t>
      </w:r>
    </w:p>
    <w:p w:rsidR="00552D8E" w:rsidRDefault="002534B7" w:rsidP="00502CA0">
      <w:pPr>
        <w:pStyle w:val="10"/>
        <w:numPr>
          <w:ilvl w:val="1"/>
          <w:numId w:val="22"/>
        </w:numPr>
        <w:ind w:left="567" w:hanging="567"/>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Загальний </w:t>
      </w:r>
      <w:r w:rsidR="0064538A" w:rsidRPr="007C5F75">
        <w:rPr>
          <w:rFonts w:ascii="Times New Roman" w:eastAsia="Times New Roman" w:hAnsi="Times New Roman" w:cs="Times New Roman"/>
          <w:sz w:val="20"/>
          <w:szCs w:val="20"/>
          <w:lang w:val="uk-UA"/>
        </w:rPr>
        <w:t>строк</w:t>
      </w:r>
      <w:r w:rsidRPr="007C5F75">
        <w:rPr>
          <w:rFonts w:ascii="Times New Roman" w:eastAsia="Times New Roman" w:hAnsi="Times New Roman" w:cs="Times New Roman"/>
          <w:sz w:val="20"/>
          <w:szCs w:val="20"/>
          <w:lang w:val="uk-UA"/>
        </w:rPr>
        <w:t xml:space="preserve"> проведення Акції </w:t>
      </w:r>
      <w:r w:rsidR="00F40498" w:rsidRPr="007C5F75">
        <w:rPr>
          <w:rFonts w:ascii="Times New Roman" w:eastAsia="Times New Roman" w:hAnsi="Times New Roman" w:cs="Times New Roman"/>
          <w:sz w:val="20"/>
          <w:szCs w:val="20"/>
          <w:lang w:val="uk-UA"/>
        </w:rPr>
        <w:t>з</w:t>
      </w:r>
      <w:r w:rsidR="00F656BA" w:rsidRPr="007C5F75">
        <w:rPr>
          <w:rFonts w:ascii="Times New Roman" w:eastAsia="Times New Roman" w:hAnsi="Times New Roman" w:cs="Times New Roman"/>
          <w:sz w:val="20"/>
          <w:szCs w:val="20"/>
          <w:lang w:val="uk-UA"/>
        </w:rPr>
        <w:t xml:space="preserve"> </w:t>
      </w:r>
      <w:r w:rsidR="00381D30" w:rsidRPr="00502CA0">
        <w:rPr>
          <w:rFonts w:ascii="Times New Roman" w:eastAsia="Times New Roman" w:hAnsi="Times New Roman" w:cs="Times New Roman"/>
          <w:sz w:val="20"/>
          <w:szCs w:val="20"/>
          <w:lang w:val="uk-UA"/>
        </w:rPr>
        <w:t xml:space="preserve">10 </w:t>
      </w:r>
      <w:r w:rsidR="00381D30">
        <w:rPr>
          <w:rFonts w:ascii="Times New Roman" w:eastAsia="Times New Roman" w:hAnsi="Times New Roman" w:cs="Times New Roman"/>
          <w:sz w:val="20"/>
          <w:szCs w:val="20"/>
          <w:lang w:val="uk-UA"/>
        </w:rPr>
        <w:t xml:space="preserve">січня </w:t>
      </w:r>
      <w:r w:rsidR="00D07664" w:rsidRPr="007C5F75">
        <w:rPr>
          <w:rFonts w:ascii="Times New Roman" w:eastAsia="Times New Roman" w:hAnsi="Times New Roman" w:cs="Times New Roman"/>
          <w:sz w:val="20"/>
          <w:szCs w:val="20"/>
          <w:lang w:val="uk-UA"/>
        </w:rPr>
        <w:t>20</w:t>
      </w:r>
      <w:r w:rsidR="00381D30">
        <w:rPr>
          <w:rFonts w:ascii="Times New Roman" w:eastAsia="Times New Roman" w:hAnsi="Times New Roman" w:cs="Times New Roman"/>
          <w:sz w:val="20"/>
          <w:szCs w:val="20"/>
          <w:lang w:val="uk-UA"/>
        </w:rPr>
        <w:t>20</w:t>
      </w:r>
      <w:r w:rsidR="000E4A39" w:rsidRPr="007C5F75">
        <w:rPr>
          <w:rFonts w:ascii="Times New Roman" w:eastAsia="Times New Roman" w:hAnsi="Times New Roman" w:cs="Times New Roman"/>
          <w:sz w:val="20"/>
          <w:szCs w:val="20"/>
          <w:lang w:val="uk-UA"/>
        </w:rPr>
        <w:t xml:space="preserve"> року до </w:t>
      </w:r>
      <w:r w:rsidR="00381D30">
        <w:rPr>
          <w:rFonts w:ascii="Times New Roman" w:eastAsia="Times New Roman" w:hAnsi="Times New Roman" w:cs="Times New Roman"/>
          <w:sz w:val="20"/>
          <w:szCs w:val="20"/>
          <w:lang w:val="uk-UA"/>
        </w:rPr>
        <w:t>05 лютого</w:t>
      </w:r>
      <w:r w:rsidR="001D0C86" w:rsidRPr="007C5F75" w:rsidDel="003A02F1">
        <w:rPr>
          <w:rFonts w:ascii="Times New Roman" w:eastAsia="Times New Roman" w:hAnsi="Times New Roman" w:cs="Times New Roman"/>
          <w:sz w:val="20"/>
          <w:szCs w:val="20"/>
          <w:lang w:val="uk-UA"/>
        </w:rPr>
        <w:t xml:space="preserve"> </w:t>
      </w:r>
      <w:r w:rsidR="003A02F1" w:rsidRPr="007C5F75">
        <w:rPr>
          <w:rFonts w:ascii="Times New Roman" w:eastAsia="Times New Roman" w:hAnsi="Times New Roman" w:cs="Times New Roman"/>
          <w:sz w:val="20"/>
          <w:szCs w:val="20"/>
          <w:lang w:val="uk-UA"/>
        </w:rPr>
        <w:t>20</w:t>
      </w:r>
      <w:r w:rsidR="00ED4ACE" w:rsidRPr="007C5F75">
        <w:rPr>
          <w:rFonts w:ascii="Times New Roman" w:eastAsia="Times New Roman" w:hAnsi="Times New Roman" w:cs="Times New Roman"/>
          <w:sz w:val="20"/>
          <w:szCs w:val="20"/>
          <w:lang w:val="uk-UA"/>
        </w:rPr>
        <w:t>20</w:t>
      </w:r>
      <w:r w:rsidR="003A02F1" w:rsidRPr="007C5F75">
        <w:rPr>
          <w:rFonts w:ascii="Times New Roman" w:eastAsia="Times New Roman" w:hAnsi="Times New Roman" w:cs="Times New Roman"/>
          <w:sz w:val="20"/>
          <w:szCs w:val="20"/>
          <w:lang w:val="uk-UA"/>
        </w:rPr>
        <w:t xml:space="preserve"> </w:t>
      </w:r>
      <w:r w:rsidRPr="007C5F75">
        <w:rPr>
          <w:rFonts w:ascii="Times New Roman" w:eastAsia="Times New Roman" w:hAnsi="Times New Roman" w:cs="Times New Roman"/>
          <w:sz w:val="20"/>
          <w:szCs w:val="20"/>
          <w:lang w:val="uk-UA"/>
        </w:rPr>
        <w:t>року</w:t>
      </w:r>
      <w:r w:rsidR="00B20510" w:rsidRPr="007C5F75">
        <w:rPr>
          <w:rFonts w:ascii="Times New Roman" w:eastAsia="Times New Roman" w:hAnsi="Times New Roman" w:cs="Times New Roman"/>
          <w:sz w:val="20"/>
          <w:szCs w:val="20"/>
          <w:lang w:val="uk-UA"/>
        </w:rPr>
        <w:t xml:space="preserve"> включно</w:t>
      </w:r>
      <w:r w:rsidRPr="007C5F75">
        <w:rPr>
          <w:rFonts w:ascii="Times New Roman" w:eastAsia="Times New Roman" w:hAnsi="Times New Roman" w:cs="Times New Roman"/>
          <w:sz w:val="20"/>
          <w:szCs w:val="20"/>
          <w:lang w:val="uk-UA"/>
        </w:rPr>
        <w:t xml:space="preserve"> (надалі – «Строк проведення Акції» </w:t>
      </w:r>
      <w:r w:rsidR="00502CA0">
        <w:rPr>
          <w:rFonts w:ascii="Times New Roman" w:eastAsia="Times New Roman" w:hAnsi="Times New Roman" w:cs="Times New Roman"/>
          <w:sz w:val="20"/>
          <w:szCs w:val="20"/>
          <w:lang w:val="uk-UA"/>
        </w:rPr>
        <w:t xml:space="preserve">або </w:t>
      </w:r>
      <w:r w:rsidRPr="007C5F75">
        <w:rPr>
          <w:rFonts w:ascii="Times New Roman" w:eastAsia="Times New Roman" w:hAnsi="Times New Roman" w:cs="Times New Roman"/>
          <w:sz w:val="20"/>
          <w:szCs w:val="20"/>
          <w:lang w:val="uk-UA"/>
        </w:rPr>
        <w:t>«Період</w:t>
      </w:r>
      <w:r w:rsidR="00552D8E">
        <w:rPr>
          <w:rFonts w:ascii="Times New Roman" w:eastAsia="Times New Roman" w:hAnsi="Times New Roman" w:cs="Times New Roman"/>
          <w:sz w:val="20"/>
          <w:szCs w:val="20"/>
          <w:lang w:val="uk-UA"/>
        </w:rPr>
        <w:t xml:space="preserve"> Акції»») </w:t>
      </w:r>
    </w:p>
    <w:p w:rsidR="00DB6C70" w:rsidRPr="007C5F75" w:rsidRDefault="00DB6C70" w:rsidP="00DB3FF6">
      <w:pPr>
        <w:pStyle w:val="10"/>
        <w:numPr>
          <w:ilvl w:val="1"/>
          <w:numId w:val="22"/>
        </w:numPr>
        <w:ind w:left="567" w:hanging="567"/>
        <w:jc w:val="both"/>
        <w:rPr>
          <w:rFonts w:cs="Times New Roman"/>
          <w:lang w:val="uk-UA"/>
        </w:rPr>
      </w:pPr>
      <w:r w:rsidRPr="007C5F75">
        <w:rPr>
          <w:rFonts w:ascii="Times New Roman" w:hAnsi="Times New Roman" w:cs="Times New Roman"/>
          <w:spacing w:val="-1"/>
          <w:sz w:val="20"/>
          <w:lang w:val="uk-UA"/>
        </w:rPr>
        <w:t>Акція</w:t>
      </w:r>
      <w:r w:rsidRPr="007C5F75">
        <w:rPr>
          <w:rFonts w:ascii="Times New Roman" w:hAnsi="Times New Roman" w:cs="Times New Roman"/>
          <w:spacing w:val="47"/>
          <w:sz w:val="20"/>
          <w:lang w:val="uk-UA"/>
        </w:rPr>
        <w:t xml:space="preserve"> </w:t>
      </w:r>
      <w:r w:rsidRPr="007C5F75">
        <w:rPr>
          <w:rFonts w:ascii="Times New Roman" w:hAnsi="Times New Roman" w:cs="Times New Roman"/>
          <w:sz w:val="20"/>
          <w:lang w:val="uk-UA"/>
        </w:rPr>
        <w:t xml:space="preserve">проводиться </w:t>
      </w:r>
      <w:r w:rsidRPr="007C5F75">
        <w:rPr>
          <w:rFonts w:ascii="Times New Roman" w:hAnsi="Times New Roman" w:cs="Times New Roman"/>
          <w:spacing w:val="-1"/>
          <w:sz w:val="20"/>
          <w:lang w:val="uk-UA"/>
        </w:rPr>
        <w:t>на</w:t>
      </w:r>
      <w:r w:rsidRPr="007C5F75">
        <w:rPr>
          <w:rFonts w:ascii="Times New Roman" w:hAnsi="Times New Roman" w:cs="Times New Roman"/>
          <w:spacing w:val="49"/>
          <w:sz w:val="20"/>
          <w:lang w:val="uk-UA"/>
        </w:rPr>
        <w:t xml:space="preserve"> </w:t>
      </w:r>
      <w:r w:rsidRPr="007C5F75">
        <w:rPr>
          <w:rFonts w:ascii="Times New Roman" w:hAnsi="Times New Roman" w:cs="Times New Roman"/>
          <w:sz w:val="20"/>
          <w:lang w:val="uk-UA"/>
        </w:rPr>
        <w:t>всій</w:t>
      </w:r>
      <w:r w:rsidRPr="007C5F75">
        <w:rPr>
          <w:rFonts w:ascii="Times New Roman" w:hAnsi="Times New Roman" w:cs="Times New Roman"/>
          <w:spacing w:val="48"/>
          <w:sz w:val="20"/>
          <w:lang w:val="uk-UA"/>
        </w:rPr>
        <w:t xml:space="preserve"> </w:t>
      </w:r>
      <w:r w:rsidRPr="007C5F75">
        <w:rPr>
          <w:rFonts w:ascii="Times New Roman" w:hAnsi="Times New Roman" w:cs="Times New Roman"/>
          <w:sz w:val="20"/>
          <w:lang w:val="uk-UA"/>
        </w:rPr>
        <w:t>території</w:t>
      </w:r>
      <w:r w:rsidRPr="007C5F75">
        <w:rPr>
          <w:rFonts w:ascii="Times New Roman" w:hAnsi="Times New Roman" w:cs="Times New Roman"/>
          <w:spacing w:val="48"/>
          <w:sz w:val="20"/>
          <w:lang w:val="uk-UA"/>
        </w:rPr>
        <w:t xml:space="preserve"> </w:t>
      </w:r>
      <w:r w:rsidRPr="007C5F75">
        <w:rPr>
          <w:rFonts w:ascii="Times New Roman" w:hAnsi="Times New Roman" w:cs="Times New Roman"/>
          <w:spacing w:val="-1"/>
          <w:sz w:val="20"/>
          <w:lang w:val="uk-UA"/>
        </w:rPr>
        <w:t>України,</w:t>
      </w:r>
      <w:r w:rsidRPr="007C5F75">
        <w:rPr>
          <w:rFonts w:ascii="Times New Roman" w:hAnsi="Times New Roman" w:cs="Times New Roman"/>
          <w:spacing w:val="49"/>
          <w:sz w:val="20"/>
          <w:lang w:val="uk-UA"/>
        </w:rPr>
        <w:t xml:space="preserve"> </w:t>
      </w:r>
      <w:r w:rsidRPr="007C5F75">
        <w:rPr>
          <w:rFonts w:ascii="Times New Roman" w:hAnsi="Times New Roman" w:cs="Times New Roman"/>
          <w:sz w:val="20"/>
          <w:lang w:val="uk-UA"/>
        </w:rPr>
        <w:t>за</w:t>
      </w:r>
      <w:r w:rsidRPr="007C5F75">
        <w:rPr>
          <w:rFonts w:ascii="Times New Roman" w:hAnsi="Times New Roman" w:cs="Times New Roman"/>
          <w:spacing w:val="49"/>
          <w:sz w:val="20"/>
          <w:lang w:val="uk-UA"/>
        </w:rPr>
        <w:t xml:space="preserve"> </w:t>
      </w:r>
      <w:r w:rsidRPr="007C5F75">
        <w:rPr>
          <w:rFonts w:ascii="Times New Roman" w:hAnsi="Times New Roman" w:cs="Times New Roman"/>
          <w:spacing w:val="-1"/>
          <w:sz w:val="20"/>
          <w:lang w:val="uk-UA"/>
        </w:rPr>
        <w:t>винятком</w:t>
      </w:r>
      <w:r w:rsidRPr="007C5F75">
        <w:rPr>
          <w:rFonts w:ascii="Times New Roman" w:hAnsi="Times New Roman" w:cs="Times New Roman"/>
          <w:sz w:val="20"/>
          <w:lang w:val="uk-UA"/>
        </w:rPr>
        <w:t xml:space="preserve"> території</w:t>
      </w:r>
      <w:r w:rsidRPr="007C5F75">
        <w:rPr>
          <w:rFonts w:ascii="Times New Roman" w:hAnsi="Times New Roman" w:cs="Times New Roman"/>
          <w:spacing w:val="48"/>
          <w:sz w:val="20"/>
          <w:lang w:val="uk-UA"/>
        </w:rPr>
        <w:t xml:space="preserve"> </w:t>
      </w:r>
      <w:r w:rsidRPr="007C5F75">
        <w:rPr>
          <w:rFonts w:ascii="Times New Roman" w:hAnsi="Times New Roman" w:cs="Times New Roman"/>
          <w:sz w:val="20"/>
          <w:lang w:val="uk-UA"/>
        </w:rPr>
        <w:t>проведення</w:t>
      </w:r>
      <w:r w:rsidRPr="007C5F75">
        <w:rPr>
          <w:rFonts w:ascii="Times New Roman" w:hAnsi="Times New Roman" w:cs="Times New Roman"/>
          <w:spacing w:val="48"/>
          <w:sz w:val="20"/>
          <w:lang w:val="uk-UA"/>
        </w:rPr>
        <w:t xml:space="preserve"> </w:t>
      </w:r>
      <w:r w:rsidRPr="007C5F75">
        <w:rPr>
          <w:rFonts w:ascii="Times New Roman" w:hAnsi="Times New Roman" w:cs="Times New Roman"/>
          <w:sz w:val="20"/>
          <w:lang w:val="uk-UA"/>
        </w:rPr>
        <w:t>ООС</w:t>
      </w:r>
      <w:r w:rsidRPr="007C5F75">
        <w:rPr>
          <w:rFonts w:ascii="Times New Roman" w:hAnsi="Times New Roman" w:cs="Times New Roman"/>
          <w:spacing w:val="48"/>
          <w:sz w:val="20"/>
          <w:lang w:val="uk-UA"/>
        </w:rPr>
        <w:t xml:space="preserve"> </w:t>
      </w:r>
      <w:r w:rsidRPr="007C5F75">
        <w:rPr>
          <w:rFonts w:ascii="Times New Roman" w:hAnsi="Times New Roman" w:cs="Times New Roman"/>
          <w:sz w:val="20"/>
          <w:lang w:val="uk-UA"/>
        </w:rPr>
        <w:t>і</w:t>
      </w:r>
      <w:r w:rsidRPr="007C5F75">
        <w:rPr>
          <w:rFonts w:ascii="Times New Roman" w:hAnsi="Times New Roman" w:cs="Times New Roman"/>
          <w:spacing w:val="49"/>
          <w:sz w:val="20"/>
          <w:lang w:val="uk-UA"/>
        </w:rPr>
        <w:t xml:space="preserve"> </w:t>
      </w:r>
      <w:r w:rsidRPr="007C5F75">
        <w:rPr>
          <w:rFonts w:ascii="Times New Roman" w:hAnsi="Times New Roman" w:cs="Times New Roman"/>
          <w:sz w:val="20"/>
          <w:lang w:val="uk-UA"/>
        </w:rPr>
        <w:t>тимчасово</w:t>
      </w:r>
      <w:r w:rsidRPr="007C5F75">
        <w:rPr>
          <w:rFonts w:ascii="Times New Roman" w:hAnsi="Times New Roman" w:cs="Times New Roman"/>
          <w:spacing w:val="35"/>
          <w:w w:val="99"/>
          <w:sz w:val="20"/>
          <w:lang w:val="uk-UA"/>
        </w:rPr>
        <w:t xml:space="preserve"> </w:t>
      </w:r>
      <w:r w:rsidRPr="007C5F75">
        <w:rPr>
          <w:rFonts w:ascii="Times New Roman" w:hAnsi="Times New Roman" w:cs="Times New Roman"/>
          <w:sz w:val="20"/>
          <w:lang w:val="uk-UA"/>
        </w:rPr>
        <w:t>окупованої</w:t>
      </w:r>
      <w:r w:rsidRPr="007C5F75">
        <w:rPr>
          <w:rFonts w:ascii="Times New Roman" w:hAnsi="Times New Roman" w:cs="Times New Roman"/>
          <w:spacing w:val="-19"/>
          <w:sz w:val="20"/>
          <w:lang w:val="uk-UA"/>
        </w:rPr>
        <w:t xml:space="preserve"> </w:t>
      </w:r>
      <w:r w:rsidRPr="007C5F75">
        <w:rPr>
          <w:rFonts w:ascii="Times New Roman" w:hAnsi="Times New Roman" w:cs="Times New Roman"/>
          <w:sz w:val="20"/>
          <w:lang w:val="uk-UA"/>
        </w:rPr>
        <w:t>території.</w:t>
      </w:r>
    </w:p>
    <w:p w:rsidR="0060334E" w:rsidRPr="007C5F75" w:rsidRDefault="0060334E" w:rsidP="00DB3FF6">
      <w:pPr>
        <w:pStyle w:val="10"/>
        <w:ind w:left="567" w:hanging="567"/>
        <w:jc w:val="both"/>
        <w:rPr>
          <w:rFonts w:ascii="Times New Roman" w:hAnsi="Times New Roman" w:cs="Times New Roman"/>
          <w:sz w:val="20"/>
          <w:szCs w:val="20"/>
          <w:lang w:val="uk-UA"/>
        </w:rPr>
      </w:pPr>
    </w:p>
    <w:p w:rsidR="0060334E" w:rsidRPr="007C5F75" w:rsidRDefault="002534B7" w:rsidP="00DB3FF6">
      <w:pPr>
        <w:pStyle w:val="10"/>
        <w:numPr>
          <w:ilvl w:val="0"/>
          <w:numId w:val="22"/>
        </w:numPr>
        <w:ind w:left="567" w:hanging="567"/>
        <w:jc w:val="both"/>
        <w:rPr>
          <w:rFonts w:ascii="Times New Roman" w:hAnsi="Times New Roman" w:cs="Times New Roman"/>
          <w:sz w:val="20"/>
          <w:szCs w:val="20"/>
          <w:lang w:val="uk-UA"/>
        </w:rPr>
      </w:pPr>
      <w:r w:rsidRPr="007C5F75">
        <w:rPr>
          <w:rFonts w:ascii="Times New Roman" w:eastAsia="Times New Roman" w:hAnsi="Times New Roman" w:cs="Times New Roman"/>
          <w:b/>
          <w:sz w:val="20"/>
          <w:szCs w:val="20"/>
          <w:lang w:val="uk-UA"/>
        </w:rPr>
        <w:t>Загальні умови проведення та участі в Акції</w:t>
      </w:r>
    </w:p>
    <w:p w:rsidR="0060334E" w:rsidRPr="00D448F6" w:rsidRDefault="00CD60AF" w:rsidP="00D448F6">
      <w:pPr>
        <w:pStyle w:val="10"/>
        <w:numPr>
          <w:ilvl w:val="1"/>
          <w:numId w:val="22"/>
        </w:numPr>
        <w:ind w:left="567" w:hanging="567"/>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Брати </w:t>
      </w:r>
      <w:r w:rsidR="00880448" w:rsidRPr="007C5F75">
        <w:rPr>
          <w:rFonts w:ascii="Times New Roman" w:eastAsia="Times New Roman" w:hAnsi="Times New Roman" w:cs="Times New Roman"/>
          <w:sz w:val="20"/>
          <w:szCs w:val="20"/>
          <w:lang w:val="uk-UA"/>
        </w:rPr>
        <w:t xml:space="preserve">участь в </w:t>
      </w:r>
      <w:r w:rsidR="002534B7" w:rsidRPr="007C5F75">
        <w:rPr>
          <w:rFonts w:ascii="Times New Roman" w:eastAsia="Times New Roman" w:hAnsi="Times New Roman" w:cs="Times New Roman"/>
          <w:sz w:val="20"/>
          <w:szCs w:val="20"/>
          <w:lang w:val="uk-UA"/>
        </w:rPr>
        <w:t>Акції</w:t>
      </w:r>
      <w:r w:rsidR="00880448" w:rsidRPr="007C5F75">
        <w:rPr>
          <w:rFonts w:ascii="Times New Roman" w:eastAsia="Times New Roman" w:hAnsi="Times New Roman" w:cs="Times New Roman"/>
          <w:sz w:val="20"/>
          <w:szCs w:val="20"/>
          <w:lang w:val="uk-UA"/>
        </w:rPr>
        <w:t xml:space="preserve"> можуть </w:t>
      </w:r>
      <w:r w:rsidR="00A409D0">
        <w:rPr>
          <w:rFonts w:ascii="Times New Roman" w:eastAsia="Times New Roman" w:hAnsi="Times New Roman" w:cs="Times New Roman"/>
          <w:sz w:val="20"/>
          <w:szCs w:val="20"/>
          <w:lang w:val="uk-UA"/>
        </w:rPr>
        <w:t>держателі платіжних Карт</w:t>
      </w:r>
      <w:r w:rsidR="00D448F6">
        <w:rPr>
          <w:rFonts w:ascii="Times New Roman" w:eastAsia="Times New Roman" w:hAnsi="Times New Roman" w:cs="Times New Roman"/>
          <w:sz w:val="20"/>
          <w:szCs w:val="20"/>
          <w:lang w:val="uk-UA"/>
        </w:rPr>
        <w:t>ок</w:t>
      </w:r>
      <w:r w:rsidR="00C64E9E" w:rsidRPr="009C0FBF">
        <w:rPr>
          <w:rFonts w:ascii="Arial" w:hAnsi="Arial" w:cs="Arial"/>
          <w:sz w:val="21"/>
          <w:szCs w:val="21"/>
          <w:shd w:val="clear" w:color="auto" w:fill="FFFFFF"/>
          <w:lang w:val="uk-UA"/>
        </w:rPr>
        <w:t xml:space="preserve"> </w:t>
      </w:r>
      <w:r w:rsidR="00D448F6" w:rsidRPr="00D448F6">
        <w:rPr>
          <w:rFonts w:ascii="Times New Roman" w:hAnsi="Times New Roman" w:cs="Times New Roman"/>
          <w:spacing w:val="-1"/>
          <w:sz w:val="20"/>
          <w:lang w:val="uk-UA"/>
        </w:rPr>
        <w:t>Mastercard</w:t>
      </w:r>
      <w:r w:rsidR="00D448F6" w:rsidRPr="00D448F6">
        <w:rPr>
          <w:rFonts w:ascii="Times New Roman" w:hAnsi="Times New Roman" w:cs="Times New Roman"/>
          <w:spacing w:val="-1"/>
          <w:sz w:val="20"/>
          <w:vertAlign w:val="superscript"/>
          <w:lang w:val="uk-UA"/>
        </w:rPr>
        <w:t>®</w:t>
      </w:r>
      <w:r w:rsidR="00D448F6" w:rsidRPr="00D448F6">
        <w:rPr>
          <w:rFonts w:ascii="Times New Roman" w:hAnsi="Times New Roman" w:cs="Times New Roman"/>
          <w:spacing w:val="-1"/>
          <w:sz w:val="20"/>
          <w:lang w:val="uk-UA"/>
        </w:rPr>
        <w:t xml:space="preserve"> </w:t>
      </w:r>
      <w:r w:rsidR="00C64E9E" w:rsidRPr="009C0FBF">
        <w:rPr>
          <w:rFonts w:ascii="Times New Roman" w:hAnsi="Times New Roman" w:cs="Times New Roman"/>
          <w:spacing w:val="-1"/>
          <w:sz w:val="20"/>
          <w:lang w:val="uk-UA"/>
        </w:rPr>
        <w:t xml:space="preserve">Platinum, </w:t>
      </w:r>
      <w:r w:rsidR="00D448F6" w:rsidRPr="00D448F6">
        <w:rPr>
          <w:rFonts w:ascii="Times New Roman" w:hAnsi="Times New Roman" w:cs="Times New Roman"/>
          <w:spacing w:val="-1"/>
          <w:sz w:val="20"/>
          <w:lang w:val="uk-UA"/>
        </w:rPr>
        <w:t>Mastercard</w:t>
      </w:r>
      <w:r w:rsidR="00D448F6" w:rsidRPr="00D448F6">
        <w:rPr>
          <w:rFonts w:ascii="Times New Roman" w:hAnsi="Times New Roman" w:cs="Times New Roman"/>
          <w:spacing w:val="-1"/>
          <w:sz w:val="20"/>
          <w:vertAlign w:val="superscript"/>
          <w:lang w:val="uk-UA"/>
        </w:rPr>
        <w:t xml:space="preserve">® </w:t>
      </w:r>
      <w:r w:rsidR="00C64E9E" w:rsidRPr="009C0FBF">
        <w:rPr>
          <w:rFonts w:ascii="Times New Roman" w:hAnsi="Times New Roman" w:cs="Times New Roman"/>
          <w:spacing w:val="-1"/>
          <w:sz w:val="20"/>
          <w:lang w:val="uk-UA"/>
        </w:rPr>
        <w:t xml:space="preserve">Debit Platinum, </w:t>
      </w:r>
      <w:r w:rsidR="00D448F6" w:rsidRPr="00D448F6">
        <w:rPr>
          <w:rFonts w:ascii="Times New Roman" w:hAnsi="Times New Roman" w:cs="Times New Roman"/>
          <w:spacing w:val="-1"/>
          <w:sz w:val="20"/>
          <w:lang w:val="uk-UA"/>
        </w:rPr>
        <w:t>Mastercard</w:t>
      </w:r>
      <w:r w:rsidR="00D448F6" w:rsidRPr="00D448F6">
        <w:rPr>
          <w:rFonts w:ascii="Times New Roman" w:hAnsi="Times New Roman" w:cs="Times New Roman"/>
          <w:spacing w:val="-1"/>
          <w:sz w:val="20"/>
          <w:vertAlign w:val="superscript"/>
          <w:lang w:val="uk-UA"/>
        </w:rPr>
        <w:t>®</w:t>
      </w:r>
      <w:r w:rsidR="00D448F6" w:rsidRPr="00D448F6">
        <w:rPr>
          <w:rFonts w:ascii="Times New Roman" w:eastAsia="Times New Roman" w:hAnsi="Times New Roman" w:cs="Times New Roman"/>
          <w:sz w:val="20"/>
          <w:szCs w:val="20"/>
          <w:lang w:val="uk-UA"/>
        </w:rPr>
        <w:t xml:space="preserve"> </w:t>
      </w:r>
      <w:r w:rsidR="00D448F6">
        <w:rPr>
          <w:rFonts w:ascii="Times New Roman" w:eastAsia="Times New Roman" w:hAnsi="Times New Roman" w:cs="Times New Roman"/>
          <w:sz w:val="20"/>
          <w:szCs w:val="20"/>
          <w:lang w:val="en-US"/>
        </w:rPr>
        <w:t>World</w:t>
      </w:r>
      <w:r w:rsidR="00D448F6" w:rsidRPr="00D448F6">
        <w:rPr>
          <w:rFonts w:ascii="Times New Roman" w:eastAsia="Times New Roman" w:hAnsi="Times New Roman" w:cs="Times New Roman"/>
          <w:sz w:val="20"/>
          <w:szCs w:val="20"/>
          <w:lang w:val="uk-UA"/>
        </w:rPr>
        <w:t xml:space="preserve"> </w:t>
      </w:r>
      <w:r w:rsidR="00C64E9E" w:rsidRPr="00D448F6">
        <w:rPr>
          <w:rFonts w:ascii="Times New Roman" w:hAnsi="Times New Roman" w:cs="Times New Roman"/>
          <w:spacing w:val="-1"/>
          <w:sz w:val="20"/>
          <w:lang w:val="uk-UA"/>
        </w:rPr>
        <w:t>Elit</w:t>
      </w:r>
      <w:r w:rsidR="00D448F6">
        <w:rPr>
          <w:rFonts w:ascii="Times New Roman" w:hAnsi="Times New Roman" w:cs="Times New Roman"/>
          <w:spacing w:val="-1"/>
          <w:sz w:val="20"/>
          <w:lang w:val="en-US"/>
        </w:rPr>
        <w:t>e</w:t>
      </w:r>
      <w:r w:rsidR="001A3EE5" w:rsidRPr="00D448F6">
        <w:rPr>
          <w:rFonts w:ascii="Times New Roman" w:eastAsia="Times New Roman" w:hAnsi="Times New Roman" w:cs="Times New Roman"/>
          <w:sz w:val="20"/>
          <w:szCs w:val="20"/>
          <w:lang w:val="uk-UA"/>
        </w:rPr>
        <w:t>,</w:t>
      </w:r>
      <w:r w:rsidR="008723D3" w:rsidRPr="00D448F6">
        <w:rPr>
          <w:rFonts w:ascii="Times New Roman" w:eastAsia="Times New Roman" w:hAnsi="Times New Roman" w:cs="Times New Roman"/>
          <w:sz w:val="20"/>
          <w:szCs w:val="20"/>
          <w:lang w:val="uk-UA"/>
        </w:rPr>
        <w:t xml:space="preserve"> </w:t>
      </w:r>
      <w:r w:rsidR="00C64E9E" w:rsidRPr="00D448F6">
        <w:rPr>
          <w:rFonts w:ascii="Times New Roman" w:eastAsia="Times New Roman" w:hAnsi="Times New Roman" w:cs="Times New Roman"/>
          <w:sz w:val="20"/>
          <w:szCs w:val="20"/>
          <w:lang w:val="uk-UA"/>
        </w:rPr>
        <w:t xml:space="preserve">емітованих </w:t>
      </w:r>
      <w:r w:rsidR="008723D3" w:rsidRPr="00D448F6">
        <w:rPr>
          <w:rFonts w:ascii="Times New Roman" w:eastAsia="Times New Roman" w:hAnsi="Times New Roman" w:cs="Times New Roman"/>
          <w:sz w:val="20"/>
          <w:szCs w:val="20"/>
          <w:lang w:val="uk-UA"/>
        </w:rPr>
        <w:t>Банком</w:t>
      </w:r>
      <w:r w:rsidR="0062021F" w:rsidRPr="00D448F6">
        <w:rPr>
          <w:rFonts w:ascii="Times New Roman" w:eastAsia="Times New Roman" w:hAnsi="Times New Roman" w:cs="Times New Roman"/>
          <w:sz w:val="20"/>
          <w:szCs w:val="20"/>
          <w:lang w:val="uk-UA"/>
        </w:rPr>
        <w:t>.</w:t>
      </w:r>
    </w:p>
    <w:p w:rsidR="0060334E" w:rsidRPr="007C5F75" w:rsidRDefault="002534B7" w:rsidP="00DB3FF6">
      <w:pPr>
        <w:pStyle w:val="10"/>
        <w:numPr>
          <w:ilvl w:val="1"/>
          <w:numId w:val="22"/>
        </w:numPr>
        <w:ind w:left="567" w:hanging="567"/>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Не можуть брати участь в Акції: </w:t>
      </w:r>
    </w:p>
    <w:p w:rsidR="0060334E" w:rsidRPr="007C5F75" w:rsidRDefault="002534B7" w:rsidP="00151007">
      <w:pPr>
        <w:pStyle w:val="10"/>
        <w:numPr>
          <w:ilvl w:val="0"/>
          <w:numId w:val="5"/>
        </w:numPr>
        <w:ind w:left="567" w:hanging="283"/>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особи, які не відповідають вимогам п. 3.1 цих Правил</w:t>
      </w:r>
      <w:r w:rsidR="00911F47" w:rsidRPr="007C5F75">
        <w:rPr>
          <w:rFonts w:ascii="Times New Roman" w:eastAsia="Times New Roman" w:hAnsi="Times New Roman" w:cs="Times New Roman"/>
          <w:sz w:val="20"/>
          <w:szCs w:val="20"/>
          <w:lang w:val="uk-UA"/>
        </w:rPr>
        <w:t>;</w:t>
      </w:r>
    </w:p>
    <w:p w:rsidR="00D234ED" w:rsidRPr="007C5F75" w:rsidRDefault="00D234ED" w:rsidP="00151007">
      <w:pPr>
        <w:pStyle w:val="10"/>
        <w:numPr>
          <w:ilvl w:val="0"/>
          <w:numId w:val="5"/>
        </w:numPr>
        <w:ind w:left="567" w:hanging="283"/>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неповнолітні особи;</w:t>
      </w:r>
    </w:p>
    <w:p w:rsidR="00D234ED" w:rsidRPr="007C5F75" w:rsidRDefault="00D234ED" w:rsidP="00151007">
      <w:pPr>
        <w:pStyle w:val="10"/>
        <w:numPr>
          <w:ilvl w:val="0"/>
          <w:numId w:val="5"/>
        </w:numPr>
        <w:ind w:left="567" w:hanging="283"/>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недієздатні особи, частково дієздатні особи і особи</w:t>
      </w:r>
      <w:r w:rsidR="006153D8" w:rsidRPr="007C5F75">
        <w:rPr>
          <w:rFonts w:ascii="Times New Roman" w:eastAsia="Times New Roman" w:hAnsi="Times New Roman" w:cs="Times New Roman"/>
          <w:sz w:val="20"/>
          <w:szCs w:val="20"/>
          <w:lang w:val="uk-UA"/>
        </w:rPr>
        <w:t>,</w:t>
      </w:r>
      <w:r w:rsidRPr="007C5F75">
        <w:rPr>
          <w:rFonts w:ascii="Times New Roman" w:eastAsia="Times New Roman" w:hAnsi="Times New Roman" w:cs="Times New Roman"/>
          <w:sz w:val="20"/>
          <w:szCs w:val="20"/>
          <w:lang w:val="uk-UA"/>
        </w:rPr>
        <w:t xml:space="preserve"> дієздатність яких обмежена;</w:t>
      </w:r>
    </w:p>
    <w:p w:rsidR="0062021F" w:rsidRDefault="00D234ED" w:rsidP="0062021F">
      <w:pPr>
        <w:pStyle w:val="10"/>
        <w:numPr>
          <w:ilvl w:val="0"/>
          <w:numId w:val="5"/>
        </w:numPr>
        <w:ind w:left="567" w:hanging="283"/>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фізичні особи-нерезиденти та особи, які не мають громадянства України</w:t>
      </w:r>
      <w:r w:rsidR="00ED4ACE" w:rsidRPr="007C5F75">
        <w:rPr>
          <w:rFonts w:ascii="Times New Roman" w:eastAsia="Times New Roman" w:hAnsi="Times New Roman" w:cs="Times New Roman"/>
          <w:sz w:val="20"/>
          <w:szCs w:val="20"/>
          <w:lang w:val="uk-UA"/>
        </w:rPr>
        <w:t>;</w:t>
      </w:r>
    </w:p>
    <w:p w:rsidR="0062021F" w:rsidRDefault="00ED4ACE" w:rsidP="0062021F">
      <w:pPr>
        <w:pStyle w:val="10"/>
        <w:numPr>
          <w:ilvl w:val="0"/>
          <w:numId w:val="5"/>
        </w:numPr>
        <w:ind w:left="567" w:hanging="283"/>
        <w:jc w:val="both"/>
        <w:rPr>
          <w:rFonts w:ascii="Times New Roman" w:eastAsia="Times New Roman" w:hAnsi="Times New Roman" w:cs="Times New Roman"/>
          <w:sz w:val="20"/>
          <w:szCs w:val="20"/>
          <w:lang w:val="uk-UA"/>
        </w:rPr>
      </w:pPr>
      <w:r w:rsidRPr="0062021F">
        <w:rPr>
          <w:rFonts w:ascii="Times New Roman" w:eastAsia="Times New Roman" w:hAnsi="Times New Roman" w:cs="Times New Roman"/>
          <w:sz w:val="20"/>
          <w:szCs w:val="20"/>
          <w:lang w:val="uk-UA"/>
        </w:rPr>
        <w:t>родичі співробітників Банку/</w:t>
      </w:r>
      <w:r w:rsidR="007556EA" w:rsidRPr="0062021F">
        <w:rPr>
          <w:rFonts w:ascii="Times New Roman" w:eastAsia="Times New Roman" w:hAnsi="Times New Roman" w:cs="Times New Roman"/>
          <w:sz w:val="20"/>
          <w:szCs w:val="20"/>
          <w:lang w:val="uk-UA"/>
        </w:rPr>
        <w:t>Замовника</w:t>
      </w:r>
      <w:r w:rsidRPr="0062021F">
        <w:rPr>
          <w:rFonts w:ascii="Times New Roman" w:eastAsia="Times New Roman" w:hAnsi="Times New Roman" w:cs="Times New Roman"/>
          <w:sz w:val="20"/>
          <w:szCs w:val="20"/>
          <w:lang w:val="uk-UA"/>
        </w:rPr>
        <w:t>/</w:t>
      </w:r>
      <w:r w:rsidR="00CF676A" w:rsidRPr="0062021F">
        <w:rPr>
          <w:rFonts w:ascii="Times New Roman" w:eastAsia="Times New Roman" w:hAnsi="Times New Roman" w:cs="Times New Roman"/>
          <w:sz w:val="20"/>
          <w:szCs w:val="20"/>
          <w:lang w:val="uk-UA"/>
        </w:rPr>
        <w:t xml:space="preserve">Виконавця </w:t>
      </w:r>
      <w:r w:rsidRPr="0062021F">
        <w:rPr>
          <w:rFonts w:ascii="Times New Roman" w:eastAsia="Times New Roman" w:hAnsi="Times New Roman" w:cs="Times New Roman"/>
          <w:sz w:val="20"/>
          <w:szCs w:val="20"/>
          <w:lang w:val="uk-UA"/>
        </w:rPr>
        <w:t>(чоловік, дружина, дитина, брат, сестра, батько, мати, дідусь, бабуся);</w:t>
      </w:r>
    </w:p>
    <w:p w:rsidR="00D448F6" w:rsidRPr="0062021F" w:rsidRDefault="00D448F6" w:rsidP="00D448F6">
      <w:pPr>
        <w:pStyle w:val="10"/>
        <w:ind w:left="567"/>
        <w:jc w:val="both"/>
        <w:rPr>
          <w:rFonts w:ascii="Times New Roman" w:eastAsia="Times New Roman" w:hAnsi="Times New Roman" w:cs="Times New Roman"/>
          <w:sz w:val="20"/>
          <w:szCs w:val="20"/>
          <w:lang w:val="uk-UA"/>
        </w:rPr>
      </w:pPr>
    </w:p>
    <w:p w:rsidR="0060334E" w:rsidRPr="007C5F75" w:rsidRDefault="002534B7" w:rsidP="0062021F">
      <w:pPr>
        <w:pStyle w:val="10"/>
        <w:numPr>
          <w:ilvl w:val="0"/>
          <w:numId w:val="22"/>
        </w:numPr>
        <w:jc w:val="both"/>
        <w:rPr>
          <w:rFonts w:ascii="Times New Roman" w:hAnsi="Times New Roman" w:cs="Times New Roman"/>
          <w:sz w:val="20"/>
          <w:szCs w:val="20"/>
          <w:lang w:val="uk-UA"/>
        </w:rPr>
      </w:pPr>
      <w:r w:rsidRPr="007C5F75">
        <w:rPr>
          <w:rFonts w:ascii="Times New Roman" w:eastAsia="Times New Roman" w:hAnsi="Times New Roman" w:cs="Times New Roman"/>
          <w:b/>
          <w:sz w:val="20"/>
          <w:szCs w:val="20"/>
          <w:lang w:val="uk-UA"/>
        </w:rPr>
        <w:t xml:space="preserve">Подарунковий фонд Акції </w:t>
      </w:r>
    </w:p>
    <w:p w:rsidR="004709D9" w:rsidRPr="004709D9" w:rsidRDefault="004709D9" w:rsidP="00DB3FF6">
      <w:pPr>
        <w:pStyle w:val="10"/>
        <w:numPr>
          <w:ilvl w:val="1"/>
          <w:numId w:val="22"/>
        </w:numPr>
        <w:ind w:left="567" w:hanging="567"/>
        <w:jc w:val="both"/>
        <w:rPr>
          <w:rFonts w:ascii="Times New Roman" w:eastAsia="Times New Roman" w:hAnsi="Times New Roman" w:cs="Times New Roman"/>
          <w:sz w:val="20"/>
          <w:szCs w:val="20"/>
          <w:lang w:val="uk-UA"/>
        </w:rPr>
      </w:pPr>
      <w:r w:rsidRPr="004709D9">
        <w:rPr>
          <w:rFonts w:ascii="Times New Roman" w:eastAsia="Times New Roman" w:hAnsi="Times New Roman" w:cs="Times New Roman"/>
          <w:sz w:val="20"/>
          <w:szCs w:val="20"/>
          <w:lang w:val="uk-UA"/>
        </w:rPr>
        <w:t xml:space="preserve">Фонд подарунків Акції (надалі – «Подарунковий Фонд», «Подарунки Акції») складає: </w:t>
      </w:r>
    </w:p>
    <w:p w:rsidR="00BE7719" w:rsidRDefault="00571FCB" w:rsidP="00DB3FF6">
      <w:pPr>
        <w:pStyle w:val="10"/>
        <w:numPr>
          <w:ilvl w:val="1"/>
          <w:numId w:val="22"/>
        </w:numPr>
        <w:ind w:left="567" w:hanging="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пара (2)</w:t>
      </w:r>
      <w:r w:rsidR="0014777F">
        <w:rPr>
          <w:rFonts w:ascii="Times New Roman" w:eastAsia="Times New Roman" w:hAnsi="Times New Roman" w:cs="Times New Roman"/>
          <w:sz w:val="20"/>
          <w:szCs w:val="20"/>
          <w:lang w:val="uk-UA"/>
        </w:rPr>
        <w:t xml:space="preserve"> квитк</w:t>
      </w:r>
      <w:r>
        <w:rPr>
          <w:rFonts w:ascii="Times New Roman" w:eastAsia="Times New Roman" w:hAnsi="Times New Roman" w:cs="Times New Roman"/>
          <w:sz w:val="20"/>
          <w:szCs w:val="20"/>
          <w:lang w:val="uk-UA"/>
        </w:rPr>
        <w:t xml:space="preserve">ів на </w:t>
      </w:r>
      <w:r w:rsidR="0014777F">
        <w:rPr>
          <w:rFonts w:ascii="Times New Roman" w:eastAsia="Times New Roman" w:hAnsi="Times New Roman" w:cs="Times New Roman"/>
          <w:sz w:val="20"/>
          <w:szCs w:val="20"/>
          <w:lang w:val="uk-UA"/>
        </w:rPr>
        <w:t>вистав</w:t>
      </w:r>
      <w:r>
        <w:rPr>
          <w:rFonts w:ascii="Times New Roman" w:eastAsia="Times New Roman" w:hAnsi="Times New Roman" w:cs="Times New Roman"/>
          <w:sz w:val="20"/>
          <w:szCs w:val="20"/>
          <w:lang w:val="uk-UA"/>
        </w:rPr>
        <w:t>у</w:t>
      </w:r>
      <w:r w:rsidR="0014777F">
        <w:rPr>
          <w:rFonts w:ascii="Times New Roman" w:eastAsia="Times New Roman" w:hAnsi="Times New Roman" w:cs="Times New Roman"/>
          <w:sz w:val="20"/>
          <w:szCs w:val="20"/>
          <w:lang w:val="uk-UA"/>
        </w:rPr>
        <w:t xml:space="preserve"> </w:t>
      </w:r>
      <w:r w:rsidR="0014777F" w:rsidRPr="009C0FBF">
        <w:rPr>
          <w:rFonts w:ascii="Times New Roman" w:eastAsia="Times New Roman" w:hAnsi="Times New Roman" w:cs="Times New Roman"/>
          <w:sz w:val="20"/>
          <w:szCs w:val="20"/>
          <w:lang w:val="uk-UA"/>
        </w:rPr>
        <w:t>Cirque du Soleil. Crystal</w:t>
      </w:r>
      <w:r w:rsidR="0020245D">
        <w:rPr>
          <w:rFonts w:ascii="Times New Roman" w:eastAsia="Times New Roman" w:hAnsi="Times New Roman" w:cs="Times New Roman"/>
          <w:sz w:val="20"/>
          <w:szCs w:val="20"/>
          <w:lang w:val="uk-UA"/>
        </w:rPr>
        <w:t>, 15 лютого 2020 р.</w:t>
      </w:r>
      <w:r w:rsidR="0014777F" w:rsidRPr="008C34E2">
        <w:rPr>
          <w:rFonts w:ascii="Arial" w:hAnsi="Arial" w:cs="Arial"/>
          <w:sz w:val="21"/>
          <w:szCs w:val="21"/>
          <w:shd w:val="clear" w:color="auto" w:fill="FFFFFF"/>
          <w:lang w:val="uk-UA"/>
        </w:rPr>
        <w:t xml:space="preserve"> </w:t>
      </w:r>
      <w:r w:rsidR="007556EA" w:rsidRPr="007C5F7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2 шт. </w:t>
      </w:r>
      <w:r w:rsidR="007556EA" w:rsidRPr="007C5F75">
        <w:rPr>
          <w:rFonts w:ascii="Times New Roman" w:eastAsia="Times New Roman" w:hAnsi="Times New Roman" w:cs="Times New Roman"/>
          <w:sz w:val="20"/>
          <w:szCs w:val="20"/>
          <w:lang w:val="uk-UA"/>
        </w:rPr>
        <w:t>.</w:t>
      </w:r>
      <w:r w:rsidR="00AD6820" w:rsidRPr="007C5F75">
        <w:rPr>
          <w:rFonts w:ascii="Times New Roman" w:eastAsia="Times New Roman" w:hAnsi="Times New Roman" w:cs="Times New Roman"/>
          <w:sz w:val="20"/>
          <w:szCs w:val="20"/>
          <w:lang w:val="uk-UA"/>
        </w:rPr>
        <w:t xml:space="preserve"> </w:t>
      </w:r>
    </w:p>
    <w:p w:rsidR="0060334E" w:rsidRPr="007C5F75" w:rsidRDefault="002534B7" w:rsidP="00DB3FF6">
      <w:pPr>
        <w:pStyle w:val="10"/>
        <w:numPr>
          <w:ilvl w:val="1"/>
          <w:numId w:val="22"/>
        </w:numPr>
        <w:ind w:left="567" w:hanging="567"/>
        <w:jc w:val="both"/>
        <w:rPr>
          <w:rFonts w:ascii="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Подарунковий Фонд Акції обмежений і складає кількість та вартість, зазначену в </w:t>
      </w:r>
      <w:r w:rsidR="00AD6820" w:rsidRPr="007C5F75">
        <w:rPr>
          <w:rFonts w:ascii="Times New Roman" w:eastAsia="Times New Roman" w:hAnsi="Times New Roman" w:cs="Times New Roman"/>
          <w:sz w:val="20"/>
          <w:szCs w:val="20"/>
          <w:lang w:val="uk-UA"/>
        </w:rPr>
        <w:t>цих</w:t>
      </w:r>
      <w:r w:rsidRPr="007C5F75">
        <w:rPr>
          <w:rFonts w:ascii="Times New Roman" w:eastAsia="Times New Roman" w:hAnsi="Times New Roman" w:cs="Times New Roman"/>
          <w:sz w:val="20"/>
          <w:szCs w:val="20"/>
          <w:lang w:val="uk-UA"/>
        </w:rPr>
        <w:t xml:space="preserve"> Правил</w:t>
      </w:r>
      <w:r w:rsidR="00AD6820" w:rsidRPr="007C5F75">
        <w:rPr>
          <w:rFonts w:ascii="Times New Roman" w:eastAsia="Times New Roman" w:hAnsi="Times New Roman" w:cs="Times New Roman"/>
          <w:sz w:val="20"/>
          <w:szCs w:val="20"/>
          <w:lang w:val="uk-UA"/>
        </w:rPr>
        <w:t>ах</w:t>
      </w:r>
      <w:r w:rsidRPr="007C5F75">
        <w:rPr>
          <w:rFonts w:ascii="Times New Roman" w:eastAsia="Times New Roman" w:hAnsi="Times New Roman" w:cs="Times New Roman"/>
          <w:sz w:val="20"/>
          <w:szCs w:val="20"/>
          <w:lang w:val="uk-UA"/>
        </w:rPr>
        <w:t xml:space="preserve">. Відповідальність </w:t>
      </w:r>
      <w:r w:rsidR="0062021F">
        <w:rPr>
          <w:rFonts w:ascii="Times New Roman" w:eastAsia="Times New Roman" w:hAnsi="Times New Roman" w:cs="Times New Roman"/>
          <w:sz w:val="20"/>
          <w:szCs w:val="20"/>
          <w:lang w:val="uk-UA"/>
        </w:rPr>
        <w:t>Партнера</w:t>
      </w:r>
      <w:r w:rsidR="00F76AC7" w:rsidRPr="007C5F75">
        <w:rPr>
          <w:rFonts w:ascii="Times New Roman" w:eastAsia="Times New Roman" w:hAnsi="Times New Roman" w:cs="Times New Roman"/>
          <w:sz w:val="20"/>
          <w:szCs w:val="20"/>
          <w:lang w:val="uk-UA"/>
        </w:rPr>
        <w:t>/</w:t>
      </w:r>
      <w:r w:rsidR="00AA1DF2" w:rsidRPr="007C5F75">
        <w:rPr>
          <w:rFonts w:ascii="Times New Roman" w:eastAsia="Times New Roman" w:hAnsi="Times New Roman" w:cs="Times New Roman"/>
          <w:sz w:val="20"/>
          <w:szCs w:val="20"/>
          <w:lang w:val="uk-UA"/>
        </w:rPr>
        <w:t>Замовника</w:t>
      </w:r>
      <w:r w:rsidR="00267C80"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 xml:space="preserve">Виконавця </w:t>
      </w:r>
      <w:r w:rsidRPr="007C5F75">
        <w:rPr>
          <w:rFonts w:ascii="Times New Roman" w:eastAsia="Times New Roman" w:hAnsi="Times New Roman" w:cs="Times New Roman"/>
          <w:sz w:val="20"/>
          <w:szCs w:val="20"/>
          <w:lang w:val="uk-UA"/>
        </w:rPr>
        <w:t>обмежується вартістю та кількістю Подарункового Фонду Акції, передбаченого Правилами.</w:t>
      </w:r>
    </w:p>
    <w:p w:rsidR="0060334E" w:rsidRPr="007C5F75" w:rsidRDefault="00AA1DF2" w:rsidP="00DB3FF6">
      <w:pPr>
        <w:pStyle w:val="10"/>
        <w:numPr>
          <w:ilvl w:val="1"/>
          <w:numId w:val="22"/>
        </w:numPr>
        <w:ind w:left="567" w:hanging="567"/>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Замовник </w:t>
      </w:r>
      <w:r w:rsidR="002534B7" w:rsidRPr="007C5F75">
        <w:rPr>
          <w:rFonts w:ascii="Times New Roman" w:eastAsia="Times New Roman" w:hAnsi="Times New Roman" w:cs="Times New Roman"/>
          <w:sz w:val="20"/>
          <w:szCs w:val="20"/>
          <w:lang w:val="uk-UA"/>
        </w:rPr>
        <w:t xml:space="preserve">та </w:t>
      </w:r>
      <w:r w:rsidR="00CF676A" w:rsidRPr="007C5F75">
        <w:rPr>
          <w:rFonts w:ascii="Times New Roman" w:eastAsia="Times New Roman" w:hAnsi="Times New Roman" w:cs="Times New Roman"/>
          <w:sz w:val="20"/>
          <w:szCs w:val="20"/>
          <w:lang w:val="uk-UA"/>
        </w:rPr>
        <w:t>Виконавець</w:t>
      </w:r>
      <w:r w:rsidRPr="007C5F75">
        <w:rPr>
          <w:rFonts w:ascii="Times New Roman" w:eastAsia="Times New Roman" w:hAnsi="Times New Roman" w:cs="Times New Roman"/>
          <w:sz w:val="20"/>
          <w:szCs w:val="20"/>
          <w:lang w:val="uk-UA"/>
        </w:rPr>
        <w:t xml:space="preserve"> </w:t>
      </w:r>
      <w:r w:rsidR="002534B7" w:rsidRPr="007C5F75">
        <w:rPr>
          <w:rFonts w:ascii="Times New Roman" w:eastAsia="Times New Roman" w:hAnsi="Times New Roman" w:cs="Times New Roman"/>
          <w:sz w:val="20"/>
          <w:szCs w:val="20"/>
          <w:lang w:val="uk-UA"/>
        </w:rPr>
        <w:t>залишають за собою право збільшити загальний Подарунковий Фонд Акції або включити в Акцію додаткові подарунки, не передбачені цими Правилами, або підвищити вартість наявного Подарункового Фонду Акції.</w:t>
      </w:r>
      <w:r w:rsidRPr="007C5F75">
        <w:rPr>
          <w:lang w:val="uk-UA"/>
        </w:rPr>
        <w:t xml:space="preserve"> </w:t>
      </w:r>
      <w:r w:rsidRPr="007C5F75">
        <w:rPr>
          <w:rFonts w:ascii="Times New Roman" w:eastAsia="Times New Roman" w:hAnsi="Times New Roman" w:cs="Times New Roman"/>
          <w:sz w:val="20"/>
          <w:szCs w:val="20"/>
          <w:lang w:val="uk-UA"/>
        </w:rPr>
        <w:t xml:space="preserve">У випадку вичерпання Фонду подарунків Акції, за рішенням Замовника, Період проведення Акції може бути змінений. </w:t>
      </w:r>
      <w:r w:rsidR="002534B7" w:rsidRPr="007C5F75">
        <w:rPr>
          <w:rFonts w:ascii="Times New Roman" w:eastAsia="Times New Roman" w:hAnsi="Times New Roman" w:cs="Times New Roman"/>
          <w:sz w:val="20"/>
          <w:szCs w:val="20"/>
          <w:lang w:val="uk-UA"/>
        </w:rPr>
        <w:t>Якщо такі зміни будуть мати місце, Банк повідомляє про них</w:t>
      </w:r>
      <w:r w:rsidR="00071B03" w:rsidRPr="007C5F75">
        <w:rPr>
          <w:rFonts w:ascii="Times New Roman" w:eastAsia="Times New Roman" w:hAnsi="Times New Roman" w:cs="Times New Roman"/>
          <w:sz w:val="20"/>
          <w:szCs w:val="20"/>
          <w:lang w:val="uk-UA"/>
        </w:rPr>
        <w:t xml:space="preserve"> учасників </w:t>
      </w:r>
      <w:r w:rsidR="00CD60AF" w:rsidRPr="007C5F75">
        <w:rPr>
          <w:rFonts w:ascii="Times New Roman" w:eastAsia="Times New Roman" w:hAnsi="Times New Roman" w:cs="Times New Roman"/>
          <w:sz w:val="20"/>
          <w:szCs w:val="20"/>
          <w:lang w:val="uk-UA"/>
        </w:rPr>
        <w:t>А</w:t>
      </w:r>
      <w:r w:rsidR="00071B03" w:rsidRPr="007C5F75">
        <w:rPr>
          <w:rFonts w:ascii="Times New Roman" w:eastAsia="Times New Roman" w:hAnsi="Times New Roman" w:cs="Times New Roman"/>
          <w:sz w:val="20"/>
          <w:szCs w:val="20"/>
          <w:lang w:val="uk-UA"/>
        </w:rPr>
        <w:t xml:space="preserve">кції </w:t>
      </w:r>
      <w:r w:rsidR="002534B7" w:rsidRPr="007C5F75">
        <w:rPr>
          <w:rFonts w:ascii="Times New Roman" w:eastAsia="Times New Roman" w:hAnsi="Times New Roman" w:cs="Times New Roman"/>
          <w:sz w:val="20"/>
          <w:szCs w:val="20"/>
          <w:lang w:val="uk-UA"/>
        </w:rPr>
        <w:t>в</w:t>
      </w:r>
      <w:r w:rsidR="00071B03" w:rsidRPr="007C5F75">
        <w:rPr>
          <w:rFonts w:ascii="Times New Roman" w:eastAsia="Times New Roman" w:hAnsi="Times New Roman" w:cs="Times New Roman"/>
          <w:sz w:val="20"/>
          <w:szCs w:val="20"/>
          <w:lang w:val="uk-UA"/>
        </w:rPr>
        <w:t xml:space="preserve"> </w:t>
      </w:r>
      <w:r w:rsidR="002534B7" w:rsidRPr="007C5F75">
        <w:rPr>
          <w:rFonts w:ascii="Times New Roman" w:eastAsia="Times New Roman" w:hAnsi="Times New Roman" w:cs="Times New Roman"/>
          <w:sz w:val="20"/>
          <w:szCs w:val="20"/>
          <w:lang w:val="uk-UA"/>
        </w:rPr>
        <w:t>порядку, передбаченому в п.8. цих Правил.</w:t>
      </w:r>
      <w:r w:rsidRPr="007C5F75">
        <w:rPr>
          <w:rFonts w:ascii="Times New Roman" w:eastAsia="Times New Roman" w:hAnsi="Times New Roman" w:cs="Times New Roman"/>
          <w:sz w:val="20"/>
          <w:szCs w:val="20"/>
          <w:lang w:val="uk-UA"/>
        </w:rPr>
        <w:t xml:space="preserve"> </w:t>
      </w:r>
    </w:p>
    <w:p w:rsidR="0060334E" w:rsidRPr="007C5F75" w:rsidRDefault="0062021F" w:rsidP="00DB3FF6">
      <w:pPr>
        <w:pStyle w:val="10"/>
        <w:numPr>
          <w:ilvl w:val="1"/>
          <w:numId w:val="22"/>
        </w:numPr>
        <w:ind w:left="567" w:hanging="567"/>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rPr>
        <w:t>Партнер</w:t>
      </w:r>
      <w:r w:rsidR="006F7664" w:rsidRPr="007C5F75">
        <w:rPr>
          <w:rFonts w:ascii="Times New Roman" w:eastAsia="Times New Roman" w:hAnsi="Times New Roman" w:cs="Times New Roman"/>
          <w:sz w:val="20"/>
          <w:szCs w:val="20"/>
          <w:lang w:val="uk-UA"/>
        </w:rPr>
        <w:t>/</w:t>
      </w:r>
      <w:r w:rsidR="00AA1DF2" w:rsidRPr="007C5F75">
        <w:rPr>
          <w:rFonts w:ascii="Times New Roman" w:eastAsia="Times New Roman" w:hAnsi="Times New Roman" w:cs="Times New Roman"/>
          <w:sz w:val="20"/>
          <w:szCs w:val="20"/>
          <w:lang w:val="uk-UA"/>
        </w:rPr>
        <w:t>Замовник</w:t>
      </w:r>
      <w:r w:rsidR="006F7664"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 xml:space="preserve">Виконавець </w:t>
      </w:r>
      <w:r w:rsidR="002534B7" w:rsidRPr="007C5F75">
        <w:rPr>
          <w:rFonts w:ascii="Times New Roman" w:eastAsia="Times New Roman" w:hAnsi="Times New Roman" w:cs="Times New Roman"/>
          <w:sz w:val="20"/>
          <w:szCs w:val="20"/>
          <w:lang w:val="uk-UA"/>
        </w:rPr>
        <w:t xml:space="preserve">не несуть ніякої відповідальності </w:t>
      </w:r>
      <w:r w:rsidR="00AD1132" w:rsidRPr="007C5F75">
        <w:rPr>
          <w:rFonts w:ascii="Times New Roman" w:eastAsia="Times New Roman" w:hAnsi="Times New Roman" w:cs="Times New Roman"/>
          <w:sz w:val="20"/>
          <w:szCs w:val="20"/>
          <w:lang w:val="uk-UA"/>
        </w:rPr>
        <w:t>за</w:t>
      </w:r>
      <w:r w:rsidR="002534B7" w:rsidRPr="007C5F75">
        <w:rPr>
          <w:rFonts w:ascii="Times New Roman" w:eastAsia="Times New Roman" w:hAnsi="Times New Roman" w:cs="Times New Roman"/>
          <w:sz w:val="20"/>
          <w:szCs w:val="20"/>
          <w:lang w:val="uk-UA"/>
        </w:rPr>
        <w:t xml:space="preserve"> подальш</w:t>
      </w:r>
      <w:r w:rsidR="00AD1132" w:rsidRPr="007C5F75">
        <w:rPr>
          <w:rFonts w:ascii="Times New Roman" w:eastAsia="Times New Roman" w:hAnsi="Times New Roman" w:cs="Times New Roman"/>
          <w:sz w:val="20"/>
          <w:szCs w:val="20"/>
          <w:lang w:val="uk-UA"/>
        </w:rPr>
        <w:t>е</w:t>
      </w:r>
      <w:r w:rsidR="002534B7" w:rsidRPr="007C5F75">
        <w:rPr>
          <w:rFonts w:ascii="Times New Roman" w:eastAsia="Times New Roman" w:hAnsi="Times New Roman" w:cs="Times New Roman"/>
          <w:sz w:val="20"/>
          <w:szCs w:val="20"/>
          <w:lang w:val="uk-UA"/>
        </w:rPr>
        <w:t xml:space="preserve"> використання Подарунків Акції Учасниками Акції після їх одержання, за неможливість Учасниками Акції скористатись наданими Подарунками Акції з будь-яких причин, а також за можливі наслідки використання таких Подарунків Акції. </w:t>
      </w:r>
    </w:p>
    <w:p w:rsidR="0060334E" w:rsidRPr="009C0FBF" w:rsidRDefault="002534B7" w:rsidP="00DB3FF6">
      <w:pPr>
        <w:pStyle w:val="10"/>
        <w:numPr>
          <w:ilvl w:val="1"/>
          <w:numId w:val="22"/>
        </w:numPr>
        <w:ind w:left="567" w:hanging="567"/>
        <w:jc w:val="both"/>
        <w:rPr>
          <w:rFonts w:ascii="Times New Roman" w:hAnsi="Times New Roman" w:cs="Times New Roman"/>
          <w:sz w:val="20"/>
          <w:szCs w:val="20"/>
          <w:lang w:val="uk-UA"/>
        </w:rPr>
      </w:pPr>
      <w:r w:rsidRPr="007C5F75">
        <w:rPr>
          <w:rFonts w:ascii="Times New Roman" w:eastAsia="Times New Roman" w:hAnsi="Times New Roman" w:cs="Times New Roman"/>
          <w:sz w:val="20"/>
          <w:szCs w:val="20"/>
          <w:lang w:val="uk-UA"/>
        </w:rPr>
        <w:t>Заміна Подарункового Фонду Акції грошовим еквівалентом або будь-яким іншим благом не допускається. Подарунки Акції обміну та поверненню не підлягають.</w:t>
      </w:r>
    </w:p>
    <w:p w:rsidR="009C0FBF" w:rsidRPr="009C0FBF" w:rsidRDefault="009C0FBF" w:rsidP="00DB3FF6">
      <w:pPr>
        <w:pStyle w:val="10"/>
        <w:numPr>
          <w:ilvl w:val="1"/>
          <w:numId w:val="22"/>
        </w:numPr>
        <w:ind w:left="567" w:hanging="567"/>
        <w:jc w:val="both"/>
        <w:rPr>
          <w:rFonts w:ascii="Times New Roman" w:eastAsia="Times New Roman" w:hAnsi="Times New Roman" w:cs="Times New Roman"/>
          <w:sz w:val="20"/>
          <w:szCs w:val="20"/>
          <w:lang w:val="uk-UA"/>
        </w:rPr>
      </w:pPr>
      <w:r w:rsidRPr="009C0FBF">
        <w:rPr>
          <w:rFonts w:ascii="Times New Roman" w:eastAsia="Times New Roman" w:hAnsi="Times New Roman" w:cs="Times New Roman"/>
          <w:sz w:val="20"/>
          <w:szCs w:val="20"/>
          <w:lang w:val="uk-UA"/>
        </w:rPr>
        <w:t xml:space="preserve">Характеристики </w:t>
      </w:r>
      <w:r>
        <w:rPr>
          <w:rFonts w:ascii="Times New Roman" w:eastAsia="Times New Roman" w:hAnsi="Times New Roman" w:cs="Times New Roman"/>
          <w:sz w:val="20"/>
          <w:szCs w:val="20"/>
          <w:lang w:val="uk-UA"/>
        </w:rPr>
        <w:t>Подарунку</w:t>
      </w:r>
      <w:r w:rsidRPr="009C0FBF">
        <w:rPr>
          <w:rFonts w:ascii="Times New Roman" w:eastAsia="Times New Roman" w:hAnsi="Times New Roman" w:cs="Times New Roman"/>
          <w:sz w:val="20"/>
          <w:szCs w:val="20"/>
          <w:lang w:val="uk-UA"/>
        </w:rPr>
        <w:t xml:space="preserve"> можуть відрізнятися від </w:t>
      </w:r>
      <w:r>
        <w:rPr>
          <w:rFonts w:ascii="Times New Roman" w:eastAsia="Times New Roman" w:hAnsi="Times New Roman" w:cs="Times New Roman"/>
          <w:sz w:val="20"/>
          <w:szCs w:val="20"/>
          <w:lang w:val="uk-UA"/>
        </w:rPr>
        <w:t xml:space="preserve">анотацій, </w:t>
      </w:r>
      <w:r w:rsidRPr="009C0FBF">
        <w:rPr>
          <w:rFonts w:ascii="Times New Roman" w:eastAsia="Times New Roman" w:hAnsi="Times New Roman" w:cs="Times New Roman"/>
          <w:sz w:val="20"/>
          <w:szCs w:val="20"/>
          <w:lang w:val="uk-UA"/>
        </w:rPr>
        <w:t>зображень на рекламних матеріалах і не відповідати очікуванням Учасників</w:t>
      </w:r>
      <w:r>
        <w:rPr>
          <w:rFonts w:ascii="Times New Roman" w:eastAsia="Times New Roman" w:hAnsi="Times New Roman" w:cs="Times New Roman"/>
          <w:sz w:val="20"/>
          <w:szCs w:val="20"/>
          <w:lang w:val="uk-UA"/>
        </w:rPr>
        <w:t>.</w:t>
      </w:r>
    </w:p>
    <w:p w:rsidR="008A11C3" w:rsidRPr="007C5F75" w:rsidRDefault="008A11C3" w:rsidP="008A11C3">
      <w:pPr>
        <w:pStyle w:val="10"/>
        <w:ind w:left="567"/>
        <w:jc w:val="both"/>
        <w:rPr>
          <w:rFonts w:ascii="Times New Roman" w:hAnsi="Times New Roman" w:cs="Times New Roman"/>
          <w:sz w:val="20"/>
          <w:szCs w:val="20"/>
          <w:lang w:val="uk-UA"/>
        </w:rPr>
      </w:pPr>
    </w:p>
    <w:p w:rsidR="0060334E" w:rsidRPr="007C5F75" w:rsidRDefault="0060334E" w:rsidP="00DB3FF6">
      <w:pPr>
        <w:pStyle w:val="10"/>
        <w:ind w:left="567" w:hanging="567"/>
        <w:rPr>
          <w:rFonts w:ascii="Times New Roman" w:hAnsi="Times New Roman" w:cs="Times New Roman"/>
          <w:sz w:val="20"/>
          <w:szCs w:val="20"/>
          <w:lang w:val="uk-UA"/>
        </w:rPr>
      </w:pPr>
    </w:p>
    <w:p w:rsidR="0060334E" w:rsidRPr="007C5F75" w:rsidRDefault="002534B7" w:rsidP="00DB3FF6">
      <w:pPr>
        <w:pStyle w:val="10"/>
        <w:numPr>
          <w:ilvl w:val="0"/>
          <w:numId w:val="22"/>
        </w:numPr>
        <w:ind w:left="567" w:hanging="567"/>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b/>
          <w:sz w:val="20"/>
          <w:szCs w:val="20"/>
          <w:lang w:val="uk-UA"/>
        </w:rPr>
        <w:t>Детальні умови участі в Акції</w:t>
      </w:r>
      <w:r w:rsidRPr="007C5F75">
        <w:rPr>
          <w:rFonts w:ascii="Times New Roman" w:eastAsia="Times New Roman" w:hAnsi="Times New Roman" w:cs="Times New Roman"/>
          <w:sz w:val="20"/>
          <w:szCs w:val="20"/>
          <w:lang w:val="uk-UA"/>
        </w:rPr>
        <w:t xml:space="preserve"> </w:t>
      </w:r>
    </w:p>
    <w:p w:rsidR="008208ED" w:rsidRPr="007C5F75" w:rsidRDefault="002534B7" w:rsidP="00DB3FF6">
      <w:pPr>
        <w:pStyle w:val="10"/>
        <w:numPr>
          <w:ilvl w:val="1"/>
          <w:numId w:val="22"/>
        </w:numPr>
        <w:ind w:left="567" w:hanging="567"/>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Для</w:t>
      </w:r>
      <w:r w:rsidR="00142837" w:rsidRPr="007C5F75">
        <w:rPr>
          <w:rFonts w:ascii="Times New Roman" w:eastAsia="Times New Roman" w:hAnsi="Times New Roman" w:cs="Times New Roman"/>
          <w:sz w:val="20"/>
          <w:szCs w:val="20"/>
          <w:lang w:val="uk-UA"/>
        </w:rPr>
        <w:t xml:space="preserve"> набуття статусу Учасника Акції та</w:t>
      </w:r>
      <w:r w:rsidRPr="007C5F75">
        <w:rPr>
          <w:rFonts w:ascii="Times New Roman" w:eastAsia="Times New Roman" w:hAnsi="Times New Roman" w:cs="Times New Roman"/>
          <w:sz w:val="20"/>
          <w:szCs w:val="20"/>
          <w:lang w:val="uk-UA"/>
        </w:rPr>
        <w:t xml:space="preserve"> можливості здобути право на отримання Подарунка Акції Учасник</w:t>
      </w:r>
      <w:r w:rsidR="00102C91" w:rsidRPr="007C5F75">
        <w:rPr>
          <w:rFonts w:ascii="Times New Roman" w:eastAsia="Times New Roman" w:hAnsi="Times New Roman" w:cs="Times New Roman"/>
          <w:sz w:val="20"/>
          <w:szCs w:val="20"/>
          <w:lang w:val="uk-UA"/>
        </w:rPr>
        <w:t>у</w:t>
      </w:r>
      <w:r w:rsidRPr="007C5F75">
        <w:rPr>
          <w:rFonts w:ascii="Times New Roman" w:eastAsia="Times New Roman" w:hAnsi="Times New Roman" w:cs="Times New Roman"/>
          <w:sz w:val="20"/>
          <w:szCs w:val="20"/>
          <w:lang w:val="uk-UA"/>
        </w:rPr>
        <w:t xml:space="preserve"> Акції </w:t>
      </w:r>
      <w:r w:rsidR="00102C91" w:rsidRPr="007C5F75">
        <w:rPr>
          <w:rFonts w:ascii="Times New Roman" w:eastAsia="Times New Roman" w:hAnsi="Times New Roman" w:cs="Times New Roman"/>
          <w:sz w:val="20"/>
          <w:szCs w:val="20"/>
          <w:lang w:val="uk-UA"/>
        </w:rPr>
        <w:t>необхідно</w:t>
      </w:r>
      <w:r w:rsidR="008208ED" w:rsidRPr="007C5F75">
        <w:rPr>
          <w:rFonts w:ascii="Times New Roman" w:eastAsia="Times New Roman" w:hAnsi="Times New Roman" w:cs="Times New Roman"/>
          <w:sz w:val="20"/>
          <w:szCs w:val="20"/>
          <w:lang w:val="uk-UA"/>
        </w:rPr>
        <w:t>:</w:t>
      </w:r>
    </w:p>
    <w:p w:rsidR="009C0FBF" w:rsidRPr="003940BA" w:rsidRDefault="008208ED" w:rsidP="00AE59BB">
      <w:pPr>
        <w:pStyle w:val="ListParagraph1"/>
        <w:numPr>
          <w:ilvl w:val="0"/>
          <w:numId w:val="5"/>
        </w:numPr>
        <w:tabs>
          <w:tab w:val="left" w:pos="-426"/>
          <w:tab w:val="left" w:pos="284"/>
          <w:tab w:val="left" w:pos="426"/>
        </w:tabs>
        <w:ind w:right="57"/>
        <w:contextualSpacing/>
        <w:jc w:val="both"/>
        <w:rPr>
          <w:rFonts w:eastAsia="Times New Roman"/>
          <w:color w:val="000000"/>
          <w:sz w:val="20"/>
          <w:szCs w:val="20"/>
          <w:lang w:val="uk-UA" w:eastAsia="ru-RU"/>
        </w:rPr>
      </w:pPr>
      <w:r w:rsidRPr="007C5F75">
        <w:rPr>
          <w:rFonts w:eastAsia="Times New Roman"/>
          <w:sz w:val="20"/>
          <w:szCs w:val="20"/>
          <w:lang w:val="uk-UA"/>
        </w:rPr>
        <w:t xml:space="preserve">протягом </w:t>
      </w:r>
      <w:r w:rsidR="00EA35F4">
        <w:rPr>
          <w:rFonts w:eastAsia="Times New Roman"/>
          <w:sz w:val="20"/>
          <w:szCs w:val="20"/>
          <w:lang w:val="uk-UA"/>
        </w:rPr>
        <w:t xml:space="preserve">Періоду Акції здійснити </w:t>
      </w:r>
      <w:r w:rsidR="00094734">
        <w:rPr>
          <w:rFonts w:eastAsia="Times New Roman"/>
          <w:sz w:val="20"/>
          <w:szCs w:val="20"/>
          <w:lang w:val="uk-UA"/>
        </w:rPr>
        <w:t xml:space="preserve">не менше 5 </w:t>
      </w:r>
      <w:r w:rsidR="00EA35F4">
        <w:rPr>
          <w:rFonts w:eastAsia="Times New Roman"/>
          <w:sz w:val="20"/>
          <w:szCs w:val="20"/>
          <w:lang w:val="uk-UA"/>
        </w:rPr>
        <w:t>оплат Карт</w:t>
      </w:r>
      <w:r w:rsidR="00D448F6">
        <w:rPr>
          <w:rFonts w:eastAsia="Times New Roman"/>
          <w:sz w:val="20"/>
          <w:szCs w:val="20"/>
          <w:lang w:val="uk-UA"/>
        </w:rPr>
        <w:t>к</w:t>
      </w:r>
      <w:r w:rsidR="00EA35F4">
        <w:rPr>
          <w:rFonts w:eastAsia="Times New Roman"/>
          <w:sz w:val="20"/>
          <w:szCs w:val="20"/>
          <w:lang w:val="uk-UA"/>
        </w:rPr>
        <w:t xml:space="preserve">ою на </w:t>
      </w:r>
      <w:r w:rsidR="00571FCB">
        <w:rPr>
          <w:rFonts w:eastAsia="Times New Roman"/>
          <w:sz w:val="20"/>
          <w:szCs w:val="20"/>
          <w:lang w:val="uk-UA"/>
        </w:rPr>
        <w:t xml:space="preserve">загальну </w:t>
      </w:r>
      <w:r w:rsidR="00EA35F4">
        <w:rPr>
          <w:rFonts w:eastAsia="Times New Roman"/>
          <w:sz w:val="20"/>
          <w:szCs w:val="20"/>
          <w:lang w:val="uk-UA"/>
        </w:rPr>
        <w:t xml:space="preserve">суму 50 000,00 грн. або більше (надалі - Транзакція). </w:t>
      </w:r>
    </w:p>
    <w:p w:rsidR="000B523F" w:rsidRPr="008C34E2" w:rsidRDefault="000B523F" w:rsidP="009C0FBF">
      <w:pPr>
        <w:pStyle w:val="ListParagraph1"/>
        <w:numPr>
          <w:ilvl w:val="1"/>
          <w:numId w:val="22"/>
        </w:numPr>
        <w:tabs>
          <w:tab w:val="left" w:pos="-426"/>
          <w:tab w:val="left" w:pos="284"/>
          <w:tab w:val="left" w:pos="426"/>
        </w:tabs>
        <w:ind w:right="57"/>
        <w:contextualSpacing/>
        <w:jc w:val="both"/>
        <w:rPr>
          <w:rFonts w:eastAsia="Times New Roman"/>
          <w:color w:val="000000"/>
          <w:sz w:val="20"/>
          <w:szCs w:val="20"/>
          <w:lang w:val="uk-UA" w:eastAsia="ru-RU"/>
        </w:rPr>
      </w:pPr>
      <w:r w:rsidRPr="008C34E2">
        <w:rPr>
          <w:rFonts w:eastAsia="Times New Roman"/>
          <w:color w:val="000000"/>
          <w:sz w:val="20"/>
          <w:szCs w:val="20"/>
          <w:lang w:val="uk-UA" w:eastAsia="ru-RU"/>
        </w:rPr>
        <w:t>Не відповідають умовам Акції:</w:t>
      </w:r>
    </w:p>
    <w:p w:rsidR="000B523F" w:rsidRPr="008C34E2" w:rsidRDefault="000B523F" w:rsidP="000B523F">
      <w:pPr>
        <w:pStyle w:val="ListParagraph1"/>
        <w:numPr>
          <w:ilvl w:val="0"/>
          <w:numId w:val="28"/>
        </w:numPr>
        <w:tabs>
          <w:tab w:val="left" w:pos="-142"/>
        </w:tabs>
        <w:ind w:right="57"/>
        <w:contextualSpacing/>
        <w:jc w:val="both"/>
        <w:rPr>
          <w:rFonts w:eastAsia="Times New Roman"/>
          <w:color w:val="000000"/>
          <w:sz w:val="20"/>
          <w:szCs w:val="20"/>
          <w:lang w:val="uk-UA" w:eastAsia="ru-RU"/>
        </w:rPr>
      </w:pPr>
      <w:r w:rsidRPr="008C34E2">
        <w:rPr>
          <w:rFonts w:eastAsia="Times New Roman"/>
          <w:color w:val="000000"/>
          <w:sz w:val="20"/>
          <w:szCs w:val="20"/>
          <w:lang w:val="uk-UA" w:eastAsia="ru-RU"/>
        </w:rPr>
        <w:t xml:space="preserve">операції, які було здійснено до 00:00 год. </w:t>
      </w:r>
      <w:r w:rsidRPr="008C34E2">
        <w:rPr>
          <w:rFonts w:eastAsia="Times New Roman"/>
          <w:color w:val="000000"/>
          <w:sz w:val="20"/>
          <w:szCs w:val="20"/>
          <w:lang w:val="ru-RU" w:eastAsia="ru-RU"/>
        </w:rPr>
        <w:t xml:space="preserve">10 </w:t>
      </w:r>
      <w:r>
        <w:rPr>
          <w:rFonts w:eastAsia="Times New Roman"/>
          <w:color w:val="000000"/>
          <w:sz w:val="20"/>
          <w:szCs w:val="20"/>
          <w:lang w:val="uk-UA" w:eastAsia="ru-RU"/>
        </w:rPr>
        <w:t>січня 2020</w:t>
      </w:r>
      <w:r w:rsidRPr="008C34E2">
        <w:rPr>
          <w:rFonts w:eastAsia="Times New Roman"/>
          <w:color w:val="000000"/>
          <w:sz w:val="20"/>
          <w:szCs w:val="20"/>
          <w:lang w:val="uk-UA" w:eastAsia="ru-RU"/>
        </w:rPr>
        <w:t xml:space="preserve"> року та після 23:59 год. </w:t>
      </w:r>
      <w:r>
        <w:rPr>
          <w:rFonts w:eastAsia="Times New Roman"/>
          <w:color w:val="000000"/>
          <w:sz w:val="20"/>
          <w:szCs w:val="20"/>
          <w:lang w:val="uk-UA" w:eastAsia="ru-RU"/>
        </w:rPr>
        <w:t>05 лютого 2020</w:t>
      </w:r>
      <w:r w:rsidRPr="008C34E2">
        <w:rPr>
          <w:rFonts w:eastAsia="Times New Roman"/>
          <w:color w:val="000000"/>
          <w:sz w:val="20"/>
          <w:szCs w:val="20"/>
          <w:lang w:val="uk-UA" w:eastAsia="ru-RU"/>
        </w:rPr>
        <w:t xml:space="preserve"> року за київським часом;</w:t>
      </w:r>
    </w:p>
    <w:p w:rsidR="000B523F" w:rsidRPr="008C34E2" w:rsidRDefault="000B523F" w:rsidP="000B523F">
      <w:pPr>
        <w:pStyle w:val="ListParagraph1"/>
        <w:numPr>
          <w:ilvl w:val="0"/>
          <w:numId w:val="28"/>
        </w:numPr>
        <w:tabs>
          <w:tab w:val="left" w:pos="-142"/>
        </w:tabs>
        <w:ind w:right="57"/>
        <w:contextualSpacing/>
        <w:jc w:val="both"/>
        <w:rPr>
          <w:rFonts w:eastAsia="Times New Roman"/>
          <w:color w:val="000000"/>
          <w:sz w:val="20"/>
          <w:szCs w:val="20"/>
          <w:lang w:val="uk-UA" w:eastAsia="ru-RU"/>
        </w:rPr>
      </w:pPr>
      <w:r w:rsidRPr="008C34E2">
        <w:rPr>
          <w:rFonts w:eastAsia="Times New Roman"/>
          <w:color w:val="000000"/>
          <w:sz w:val="20"/>
          <w:szCs w:val="20"/>
          <w:lang w:val="uk-UA" w:eastAsia="ru-RU"/>
        </w:rPr>
        <w:t>перекази коштів з рахунку Картки на банківські рахунки фізичних та/або юридичних осіб;</w:t>
      </w:r>
    </w:p>
    <w:p w:rsidR="000B523F" w:rsidRPr="008C34E2" w:rsidRDefault="000B523F" w:rsidP="000B523F">
      <w:pPr>
        <w:pStyle w:val="ListParagraph1"/>
        <w:numPr>
          <w:ilvl w:val="0"/>
          <w:numId w:val="28"/>
        </w:numPr>
        <w:tabs>
          <w:tab w:val="left" w:pos="-142"/>
        </w:tabs>
        <w:ind w:right="57"/>
        <w:contextualSpacing/>
        <w:jc w:val="both"/>
        <w:rPr>
          <w:rFonts w:eastAsia="Times New Roman"/>
          <w:color w:val="000000"/>
          <w:sz w:val="20"/>
          <w:szCs w:val="20"/>
          <w:lang w:val="uk-UA" w:eastAsia="ru-RU"/>
        </w:rPr>
      </w:pPr>
      <w:r w:rsidRPr="008C34E2">
        <w:rPr>
          <w:rFonts w:eastAsia="Times New Roman"/>
          <w:color w:val="000000"/>
          <w:sz w:val="20"/>
          <w:szCs w:val="20"/>
          <w:lang w:val="uk-UA" w:eastAsia="ru-RU"/>
        </w:rPr>
        <w:t>операції з оплати дорожніх чеків та (або) лотерейних білетів;</w:t>
      </w:r>
    </w:p>
    <w:p w:rsidR="000B523F" w:rsidRPr="008C34E2" w:rsidRDefault="000B523F" w:rsidP="000B523F">
      <w:pPr>
        <w:pStyle w:val="ListParagraph1"/>
        <w:numPr>
          <w:ilvl w:val="0"/>
          <w:numId w:val="28"/>
        </w:numPr>
        <w:tabs>
          <w:tab w:val="left" w:pos="-142"/>
        </w:tabs>
        <w:ind w:right="57"/>
        <w:contextualSpacing/>
        <w:jc w:val="both"/>
        <w:rPr>
          <w:rFonts w:eastAsia="Times New Roman"/>
          <w:color w:val="000000"/>
          <w:sz w:val="20"/>
          <w:szCs w:val="20"/>
          <w:lang w:val="uk-UA" w:eastAsia="ru-RU"/>
        </w:rPr>
      </w:pPr>
      <w:r w:rsidRPr="008C34E2">
        <w:rPr>
          <w:rFonts w:eastAsia="Times New Roman"/>
          <w:color w:val="000000"/>
          <w:sz w:val="20"/>
          <w:szCs w:val="20"/>
          <w:lang w:val="uk-UA" w:eastAsia="ru-RU"/>
        </w:rPr>
        <w:t>операції з оплати ставок і парі в казино та інших гральних закладах, у тому числі через Інтернет;</w:t>
      </w:r>
    </w:p>
    <w:p w:rsidR="000B523F" w:rsidRDefault="000B523F" w:rsidP="009C0FBF">
      <w:pPr>
        <w:pStyle w:val="10"/>
        <w:numPr>
          <w:ilvl w:val="0"/>
          <w:numId w:val="28"/>
        </w:numPr>
        <w:jc w:val="both"/>
        <w:rPr>
          <w:rFonts w:ascii="Times New Roman" w:eastAsia="Times New Roman" w:hAnsi="Times New Roman" w:cs="Times New Roman"/>
          <w:sz w:val="20"/>
          <w:szCs w:val="20"/>
          <w:lang w:val="uk-UA"/>
        </w:rPr>
      </w:pPr>
      <w:r w:rsidRPr="0062021F">
        <w:rPr>
          <w:rFonts w:ascii="Times New Roman" w:eastAsia="Times New Roman" w:hAnsi="Times New Roman" w:cs="Times New Roman"/>
          <w:sz w:val="20"/>
          <w:szCs w:val="20"/>
          <w:lang w:val="uk-UA"/>
        </w:rPr>
        <w:t>операції з отримання готівки у будь-який спосіб.</w:t>
      </w:r>
    </w:p>
    <w:p w:rsidR="00DC2326" w:rsidRPr="007C5F75" w:rsidRDefault="00DC2326" w:rsidP="00DB3FF6">
      <w:pPr>
        <w:pStyle w:val="10"/>
        <w:numPr>
          <w:ilvl w:val="1"/>
          <w:numId w:val="22"/>
        </w:numPr>
        <w:ind w:left="567" w:hanging="567"/>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Кожному Учаснику, який виконав умови п.5.1. Правил, присвоюється унікальний номер (надалі </w:t>
      </w:r>
      <w:r w:rsidR="00AE1C00" w:rsidRPr="007C5F75">
        <w:rPr>
          <w:rFonts w:ascii="Times New Roman" w:eastAsia="Times New Roman" w:hAnsi="Times New Roman" w:cs="Times New Roman"/>
          <w:sz w:val="20"/>
          <w:szCs w:val="20"/>
          <w:lang w:val="uk-UA"/>
        </w:rPr>
        <w:t>– «Унікальний номер Учасника»), який автоматично заноси</w:t>
      </w:r>
      <w:r w:rsidR="004577FA" w:rsidRPr="007C5F75">
        <w:rPr>
          <w:rFonts w:ascii="Times New Roman" w:eastAsia="Times New Roman" w:hAnsi="Times New Roman" w:cs="Times New Roman"/>
          <w:sz w:val="20"/>
          <w:szCs w:val="20"/>
          <w:lang w:val="uk-UA"/>
        </w:rPr>
        <w:t xml:space="preserve">ться Банком до бази даних (далі – «База Акції»). </w:t>
      </w:r>
      <w:r w:rsidR="00AE1C00" w:rsidRPr="007C5F75">
        <w:rPr>
          <w:rFonts w:ascii="Times New Roman" w:eastAsia="Times New Roman" w:hAnsi="Times New Roman" w:cs="Times New Roman"/>
          <w:sz w:val="20"/>
          <w:szCs w:val="20"/>
          <w:lang w:val="uk-UA"/>
        </w:rPr>
        <w:t xml:space="preserve"> </w:t>
      </w:r>
    </w:p>
    <w:p w:rsidR="00DC2326" w:rsidRPr="007C5F75" w:rsidRDefault="0062021F" w:rsidP="00DB3FF6">
      <w:pPr>
        <w:pStyle w:val="10"/>
        <w:numPr>
          <w:ilvl w:val="1"/>
          <w:numId w:val="22"/>
        </w:numPr>
        <w:ind w:left="567" w:hanging="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Партнер</w:t>
      </w:r>
      <w:r w:rsidR="0087475C" w:rsidRPr="007C5F75">
        <w:rPr>
          <w:rFonts w:ascii="Times New Roman" w:eastAsia="Times New Roman" w:hAnsi="Times New Roman" w:cs="Times New Roman"/>
          <w:sz w:val="20"/>
          <w:szCs w:val="20"/>
          <w:lang w:val="uk-UA"/>
        </w:rPr>
        <w:t>/</w:t>
      </w:r>
      <w:r w:rsidR="00AE1C00" w:rsidRPr="007C5F75">
        <w:rPr>
          <w:rFonts w:ascii="Times New Roman" w:eastAsia="Times New Roman" w:hAnsi="Times New Roman" w:cs="Times New Roman"/>
          <w:sz w:val="20"/>
          <w:szCs w:val="20"/>
          <w:lang w:val="uk-UA"/>
        </w:rPr>
        <w:t>Замовник</w:t>
      </w:r>
      <w:r w:rsidR="0087475C"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 xml:space="preserve">Виконавець </w:t>
      </w:r>
      <w:r w:rsidR="00AE1C00" w:rsidRPr="007C5F75">
        <w:rPr>
          <w:rFonts w:ascii="Times New Roman" w:eastAsia="Times New Roman" w:hAnsi="Times New Roman" w:cs="Times New Roman"/>
          <w:sz w:val="20"/>
          <w:szCs w:val="20"/>
          <w:lang w:val="uk-UA"/>
        </w:rPr>
        <w:t xml:space="preserve"> </w:t>
      </w:r>
      <w:r w:rsidR="00DC2326" w:rsidRPr="007C5F75">
        <w:rPr>
          <w:rFonts w:ascii="Times New Roman" w:eastAsia="Times New Roman" w:hAnsi="Times New Roman" w:cs="Times New Roman"/>
          <w:sz w:val="20"/>
          <w:szCs w:val="20"/>
          <w:lang w:val="uk-UA"/>
        </w:rPr>
        <w:t>мають право усунути будь-кого з Учасників Акції від участі в Акції в разі виникнення сумнівів у сумлінному виконанні таким Учасником Акції цих Правил або встановлення факту умисного порушення Учасником Акції цих Правил.</w:t>
      </w:r>
    </w:p>
    <w:p w:rsidR="00DC2326" w:rsidRPr="007C5F75" w:rsidRDefault="0062021F" w:rsidP="00DB3FF6">
      <w:pPr>
        <w:pStyle w:val="10"/>
        <w:numPr>
          <w:ilvl w:val="1"/>
          <w:numId w:val="22"/>
        </w:numPr>
        <w:ind w:left="567" w:hanging="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Партнер</w:t>
      </w:r>
      <w:r w:rsidR="0087475C" w:rsidRPr="007C5F75">
        <w:rPr>
          <w:rFonts w:ascii="Times New Roman" w:eastAsia="Times New Roman" w:hAnsi="Times New Roman" w:cs="Times New Roman"/>
          <w:sz w:val="20"/>
          <w:szCs w:val="20"/>
          <w:lang w:val="uk-UA"/>
        </w:rPr>
        <w:t>/</w:t>
      </w:r>
      <w:r w:rsidR="00AE1C00" w:rsidRPr="007C5F75">
        <w:rPr>
          <w:rFonts w:ascii="Times New Roman" w:eastAsia="Times New Roman" w:hAnsi="Times New Roman" w:cs="Times New Roman"/>
          <w:sz w:val="20"/>
          <w:szCs w:val="20"/>
          <w:lang w:val="uk-UA"/>
        </w:rPr>
        <w:t>Замовник</w:t>
      </w:r>
      <w:r w:rsidR="0087475C"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Виконавець</w:t>
      </w:r>
      <w:r w:rsidR="00AE1C00" w:rsidRPr="007C5F75">
        <w:rPr>
          <w:rFonts w:ascii="Times New Roman" w:eastAsia="Times New Roman" w:hAnsi="Times New Roman" w:cs="Times New Roman"/>
          <w:sz w:val="20"/>
          <w:szCs w:val="20"/>
          <w:lang w:val="uk-UA"/>
        </w:rPr>
        <w:t xml:space="preserve"> </w:t>
      </w:r>
      <w:r w:rsidR="00DC2326" w:rsidRPr="007C5F75">
        <w:rPr>
          <w:rFonts w:ascii="Times New Roman" w:eastAsia="Times New Roman" w:hAnsi="Times New Roman" w:cs="Times New Roman"/>
          <w:sz w:val="20"/>
          <w:szCs w:val="20"/>
          <w:lang w:val="uk-UA"/>
        </w:rPr>
        <w:t>не вступають в будь-які суперечки стосовно визнання будь-яких осіб Учасниками Акції.</w:t>
      </w:r>
    </w:p>
    <w:p w:rsidR="00AE1C00" w:rsidRPr="007C5F75" w:rsidRDefault="00AE1C00" w:rsidP="00DB3FF6">
      <w:pPr>
        <w:pStyle w:val="10"/>
        <w:ind w:left="567" w:hanging="567"/>
        <w:jc w:val="both"/>
        <w:rPr>
          <w:rFonts w:ascii="Times New Roman" w:eastAsia="Times New Roman" w:hAnsi="Times New Roman" w:cs="Times New Roman"/>
          <w:sz w:val="20"/>
          <w:szCs w:val="20"/>
          <w:lang w:val="uk-UA"/>
        </w:rPr>
      </w:pPr>
    </w:p>
    <w:p w:rsidR="0060334E" w:rsidRPr="007C5F75" w:rsidRDefault="002534B7" w:rsidP="00DB3FF6">
      <w:pPr>
        <w:pStyle w:val="10"/>
        <w:numPr>
          <w:ilvl w:val="0"/>
          <w:numId w:val="12"/>
        </w:numPr>
        <w:ind w:left="567" w:hanging="567"/>
        <w:jc w:val="both"/>
        <w:rPr>
          <w:rFonts w:ascii="Times New Roman" w:eastAsia="Times New Roman" w:hAnsi="Times New Roman" w:cs="Times New Roman"/>
          <w:b/>
          <w:sz w:val="20"/>
          <w:szCs w:val="20"/>
          <w:lang w:val="uk-UA"/>
        </w:rPr>
      </w:pPr>
      <w:r w:rsidRPr="007C5F75">
        <w:rPr>
          <w:rFonts w:ascii="Times New Roman" w:eastAsia="Times New Roman" w:hAnsi="Times New Roman" w:cs="Times New Roman"/>
          <w:b/>
          <w:sz w:val="20"/>
          <w:szCs w:val="20"/>
          <w:lang w:val="uk-UA"/>
        </w:rPr>
        <w:t xml:space="preserve">Порядок визначення Учасників Акції, які здобудуть право на отримання Подарунків Акції </w:t>
      </w:r>
    </w:p>
    <w:p w:rsidR="0020379F" w:rsidRPr="003940BA" w:rsidRDefault="0020379F" w:rsidP="00AE59BB">
      <w:pPr>
        <w:pStyle w:val="ad"/>
        <w:numPr>
          <w:ilvl w:val="1"/>
          <w:numId w:val="12"/>
        </w:numPr>
        <w:tabs>
          <w:tab w:val="left" w:pos="142"/>
        </w:tabs>
        <w:ind w:left="567" w:hanging="567"/>
        <w:jc w:val="both"/>
        <w:rPr>
          <w:rFonts w:ascii="Times New Roman" w:eastAsia="Times New Roman" w:hAnsi="Times New Roman" w:cs="Times New Roman"/>
          <w:sz w:val="20"/>
          <w:szCs w:val="20"/>
          <w:lang w:val="uk-UA"/>
        </w:rPr>
      </w:pPr>
      <w:r w:rsidRPr="0020379F">
        <w:rPr>
          <w:rFonts w:ascii="Times New Roman" w:eastAsia="Times New Roman" w:hAnsi="Times New Roman" w:cs="Times New Roman"/>
          <w:sz w:val="20"/>
          <w:szCs w:val="20"/>
          <w:lang w:val="uk-UA"/>
        </w:rPr>
        <w:t xml:space="preserve">Протягом </w:t>
      </w:r>
      <w:r w:rsidR="00EB6663">
        <w:rPr>
          <w:rFonts w:ascii="Times New Roman" w:eastAsia="Times New Roman" w:hAnsi="Times New Roman" w:cs="Times New Roman"/>
          <w:sz w:val="20"/>
          <w:szCs w:val="20"/>
          <w:lang w:val="uk-UA"/>
        </w:rPr>
        <w:t>1</w:t>
      </w:r>
      <w:r w:rsidRPr="003940BA">
        <w:rPr>
          <w:rFonts w:ascii="Times New Roman" w:eastAsia="Times New Roman" w:hAnsi="Times New Roman" w:cs="Times New Roman"/>
          <w:sz w:val="20"/>
          <w:szCs w:val="20"/>
          <w:lang w:val="uk-UA"/>
        </w:rPr>
        <w:t xml:space="preserve"> </w:t>
      </w:r>
      <w:r w:rsidRPr="0020379F">
        <w:rPr>
          <w:rFonts w:ascii="Times New Roman" w:eastAsia="Times New Roman" w:hAnsi="Times New Roman" w:cs="Times New Roman"/>
          <w:sz w:val="20"/>
          <w:szCs w:val="20"/>
          <w:lang w:val="uk-UA"/>
        </w:rPr>
        <w:t>(</w:t>
      </w:r>
      <w:r w:rsidR="00EB6663">
        <w:rPr>
          <w:rFonts w:ascii="Times New Roman" w:eastAsia="Times New Roman" w:hAnsi="Times New Roman" w:cs="Times New Roman"/>
          <w:sz w:val="20"/>
          <w:szCs w:val="20"/>
          <w:lang w:val="uk-UA"/>
        </w:rPr>
        <w:t>одного</w:t>
      </w:r>
      <w:r w:rsidRPr="00F41BD5">
        <w:rPr>
          <w:rFonts w:ascii="Times New Roman" w:eastAsia="Times New Roman" w:hAnsi="Times New Roman" w:cs="Times New Roman"/>
          <w:sz w:val="20"/>
          <w:szCs w:val="20"/>
          <w:lang w:val="uk-UA"/>
        </w:rPr>
        <w:t xml:space="preserve">) </w:t>
      </w:r>
      <w:r w:rsidRPr="00D7257B">
        <w:rPr>
          <w:rFonts w:ascii="Times New Roman" w:eastAsia="Times New Roman" w:hAnsi="Times New Roman" w:cs="Times New Roman"/>
          <w:sz w:val="20"/>
          <w:szCs w:val="20"/>
          <w:lang w:val="uk-UA"/>
        </w:rPr>
        <w:t>календарн</w:t>
      </w:r>
      <w:r w:rsidR="00EB6663">
        <w:rPr>
          <w:rFonts w:ascii="Times New Roman" w:eastAsia="Times New Roman" w:hAnsi="Times New Roman" w:cs="Times New Roman"/>
          <w:sz w:val="20"/>
          <w:szCs w:val="20"/>
          <w:lang w:val="uk-UA"/>
        </w:rPr>
        <w:t>ого</w:t>
      </w:r>
      <w:r w:rsidRPr="00D7257B">
        <w:rPr>
          <w:rFonts w:ascii="Times New Roman" w:eastAsia="Times New Roman" w:hAnsi="Times New Roman" w:cs="Times New Roman"/>
          <w:sz w:val="20"/>
          <w:szCs w:val="20"/>
          <w:lang w:val="uk-UA"/>
        </w:rPr>
        <w:t xml:space="preserve"> </w:t>
      </w:r>
      <w:r w:rsidRPr="00314032">
        <w:rPr>
          <w:rFonts w:ascii="Times New Roman" w:eastAsia="Times New Roman" w:hAnsi="Times New Roman" w:cs="Times New Roman"/>
          <w:sz w:val="20"/>
          <w:szCs w:val="20"/>
          <w:lang w:val="uk-UA"/>
        </w:rPr>
        <w:t>дн</w:t>
      </w:r>
      <w:r w:rsidR="00EB6663">
        <w:rPr>
          <w:rFonts w:ascii="Times New Roman" w:eastAsia="Times New Roman" w:hAnsi="Times New Roman" w:cs="Times New Roman"/>
          <w:sz w:val="20"/>
          <w:szCs w:val="20"/>
          <w:lang w:val="uk-UA"/>
        </w:rPr>
        <w:t>я</w:t>
      </w:r>
      <w:r w:rsidRPr="00314032">
        <w:rPr>
          <w:rFonts w:ascii="Times New Roman" w:eastAsia="Times New Roman" w:hAnsi="Times New Roman" w:cs="Times New Roman"/>
          <w:sz w:val="20"/>
          <w:szCs w:val="20"/>
          <w:lang w:val="uk-UA"/>
        </w:rPr>
        <w:t xml:space="preserve"> з дати завершення</w:t>
      </w:r>
      <w:r w:rsidRPr="00F42CB9">
        <w:rPr>
          <w:rFonts w:ascii="Times New Roman" w:eastAsia="Times New Roman" w:hAnsi="Times New Roman" w:cs="Times New Roman"/>
          <w:sz w:val="20"/>
          <w:szCs w:val="20"/>
          <w:lang w:val="uk-UA"/>
        </w:rPr>
        <w:t xml:space="preserve"> </w:t>
      </w:r>
      <w:r w:rsidRPr="003940BA">
        <w:rPr>
          <w:rFonts w:ascii="Times New Roman" w:eastAsia="Times New Roman" w:hAnsi="Times New Roman" w:cs="Times New Roman"/>
          <w:sz w:val="20"/>
          <w:szCs w:val="20"/>
          <w:lang w:val="uk-UA"/>
        </w:rPr>
        <w:t>Періоду Акції, Банк передає Виконавцю Базу</w:t>
      </w:r>
      <w:r w:rsidR="00F41BD5">
        <w:rPr>
          <w:rFonts w:ascii="Times New Roman" w:eastAsia="Times New Roman" w:hAnsi="Times New Roman" w:cs="Times New Roman"/>
          <w:sz w:val="20"/>
          <w:szCs w:val="20"/>
          <w:lang w:val="uk-UA"/>
        </w:rPr>
        <w:t xml:space="preserve"> </w:t>
      </w:r>
      <w:r w:rsidRPr="00F41BD5">
        <w:rPr>
          <w:rFonts w:ascii="Times New Roman" w:eastAsia="Times New Roman" w:hAnsi="Times New Roman" w:cs="Times New Roman"/>
          <w:sz w:val="20"/>
          <w:szCs w:val="20"/>
          <w:lang w:val="uk-UA"/>
        </w:rPr>
        <w:t>Акції</w:t>
      </w:r>
      <w:r w:rsidRPr="00933414">
        <w:rPr>
          <w:rFonts w:ascii="Times New Roman" w:eastAsia="Times New Roman" w:hAnsi="Times New Roman" w:cs="Times New Roman"/>
          <w:sz w:val="20"/>
          <w:szCs w:val="20"/>
          <w:lang w:val="uk-UA"/>
        </w:rPr>
        <w:t xml:space="preserve"> у зашифрованом</w:t>
      </w:r>
      <w:r w:rsidRPr="00D7257B">
        <w:rPr>
          <w:rFonts w:ascii="Times New Roman" w:eastAsia="Times New Roman" w:hAnsi="Times New Roman" w:cs="Times New Roman"/>
          <w:sz w:val="20"/>
          <w:szCs w:val="20"/>
          <w:lang w:val="uk-UA"/>
        </w:rPr>
        <w:t>у вигляді,</w:t>
      </w:r>
      <w:r w:rsidRPr="00314032">
        <w:rPr>
          <w:rFonts w:ascii="Times New Roman" w:eastAsia="Times New Roman" w:hAnsi="Times New Roman" w:cs="Times New Roman"/>
          <w:sz w:val="20"/>
          <w:szCs w:val="20"/>
          <w:lang w:val="uk-UA"/>
        </w:rPr>
        <w:t xml:space="preserve"> що </w:t>
      </w:r>
      <w:r w:rsidRPr="00F42CB9">
        <w:rPr>
          <w:rFonts w:ascii="Times New Roman" w:eastAsia="Times New Roman" w:hAnsi="Times New Roman" w:cs="Times New Roman"/>
          <w:sz w:val="20"/>
          <w:szCs w:val="20"/>
          <w:lang w:val="uk-UA"/>
        </w:rPr>
        <w:t>унеможливлює доступ д</w:t>
      </w:r>
      <w:r w:rsidRPr="003940BA">
        <w:rPr>
          <w:rFonts w:ascii="Times New Roman" w:eastAsia="Times New Roman" w:hAnsi="Times New Roman" w:cs="Times New Roman"/>
          <w:sz w:val="20"/>
          <w:szCs w:val="20"/>
          <w:lang w:val="uk-UA"/>
        </w:rPr>
        <w:t xml:space="preserve">о персональних даних Учасників на даному етапі Акції. </w:t>
      </w:r>
    </w:p>
    <w:p w:rsidR="009C0FBF" w:rsidRPr="003940BA" w:rsidRDefault="00DE1B23" w:rsidP="00AE59BB">
      <w:pPr>
        <w:pStyle w:val="ad"/>
        <w:numPr>
          <w:ilvl w:val="1"/>
          <w:numId w:val="12"/>
        </w:numPr>
        <w:tabs>
          <w:tab w:val="left" w:pos="142"/>
        </w:tabs>
        <w:ind w:left="567" w:hanging="567"/>
        <w:jc w:val="both"/>
        <w:rPr>
          <w:rFonts w:ascii="Times New Roman" w:eastAsia="Times New Roman" w:hAnsi="Times New Roman" w:cs="Times New Roman"/>
          <w:sz w:val="20"/>
          <w:szCs w:val="20"/>
          <w:lang w:val="uk-UA"/>
        </w:rPr>
      </w:pPr>
      <w:r w:rsidRPr="003940BA">
        <w:rPr>
          <w:rFonts w:ascii="Times New Roman" w:eastAsia="Times New Roman" w:hAnsi="Times New Roman" w:cs="Times New Roman"/>
          <w:sz w:val="20"/>
          <w:szCs w:val="20"/>
          <w:lang w:val="uk-UA"/>
        </w:rPr>
        <w:t xml:space="preserve">Протягом </w:t>
      </w:r>
      <w:r w:rsidR="00EB6663">
        <w:rPr>
          <w:rFonts w:ascii="Times New Roman" w:eastAsia="Times New Roman" w:hAnsi="Times New Roman" w:cs="Times New Roman"/>
          <w:sz w:val="20"/>
          <w:szCs w:val="20"/>
          <w:lang w:val="uk-UA"/>
        </w:rPr>
        <w:t>5</w:t>
      </w:r>
      <w:r w:rsidRPr="003940BA">
        <w:rPr>
          <w:rFonts w:ascii="Times New Roman" w:eastAsia="Times New Roman" w:hAnsi="Times New Roman" w:cs="Times New Roman"/>
          <w:sz w:val="20"/>
          <w:szCs w:val="20"/>
          <w:lang w:val="uk-UA"/>
        </w:rPr>
        <w:t xml:space="preserve"> (</w:t>
      </w:r>
      <w:r w:rsidR="00EB6663">
        <w:rPr>
          <w:rFonts w:ascii="Times New Roman" w:eastAsia="Times New Roman" w:hAnsi="Times New Roman" w:cs="Times New Roman"/>
          <w:sz w:val="20"/>
          <w:szCs w:val="20"/>
          <w:lang w:val="uk-UA"/>
        </w:rPr>
        <w:t>п’яти</w:t>
      </w:r>
      <w:r w:rsidRPr="003940BA">
        <w:rPr>
          <w:rFonts w:ascii="Times New Roman" w:eastAsia="Times New Roman" w:hAnsi="Times New Roman" w:cs="Times New Roman"/>
          <w:sz w:val="20"/>
          <w:szCs w:val="20"/>
          <w:lang w:val="uk-UA"/>
        </w:rPr>
        <w:t xml:space="preserve">) </w:t>
      </w:r>
      <w:r w:rsidR="002607AB" w:rsidRPr="003940BA">
        <w:rPr>
          <w:rFonts w:ascii="Times New Roman" w:eastAsia="Times New Roman" w:hAnsi="Times New Roman" w:cs="Times New Roman"/>
          <w:sz w:val="20"/>
          <w:szCs w:val="20"/>
          <w:lang w:val="uk-UA"/>
        </w:rPr>
        <w:t xml:space="preserve">календарних </w:t>
      </w:r>
      <w:r w:rsidRPr="003940BA">
        <w:rPr>
          <w:rFonts w:ascii="Times New Roman" w:eastAsia="Times New Roman" w:hAnsi="Times New Roman" w:cs="Times New Roman"/>
          <w:sz w:val="20"/>
          <w:szCs w:val="20"/>
          <w:lang w:val="uk-UA"/>
        </w:rPr>
        <w:t>днів з дати завершення</w:t>
      </w:r>
      <w:r w:rsidR="00C15CFD" w:rsidRPr="003940BA">
        <w:rPr>
          <w:rFonts w:ascii="Times New Roman" w:eastAsia="Times New Roman" w:hAnsi="Times New Roman" w:cs="Times New Roman"/>
          <w:sz w:val="20"/>
          <w:szCs w:val="20"/>
          <w:lang w:val="uk-UA"/>
        </w:rPr>
        <w:t xml:space="preserve"> </w:t>
      </w:r>
      <w:r w:rsidR="00502CA0" w:rsidRPr="003940BA">
        <w:rPr>
          <w:rFonts w:ascii="Times New Roman" w:eastAsia="Times New Roman" w:hAnsi="Times New Roman" w:cs="Times New Roman"/>
          <w:sz w:val="20"/>
          <w:szCs w:val="20"/>
          <w:lang w:val="uk-UA"/>
        </w:rPr>
        <w:t>Періоду</w:t>
      </w:r>
      <w:r w:rsidR="002607AB" w:rsidRPr="003940BA">
        <w:rPr>
          <w:rFonts w:ascii="Times New Roman" w:eastAsia="Times New Roman" w:hAnsi="Times New Roman" w:cs="Times New Roman"/>
          <w:sz w:val="20"/>
          <w:szCs w:val="20"/>
          <w:lang w:val="uk-UA"/>
        </w:rPr>
        <w:t xml:space="preserve"> </w:t>
      </w:r>
      <w:r w:rsidRPr="003940BA">
        <w:rPr>
          <w:rFonts w:ascii="Times New Roman" w:eastAsia="Times New Roman" w:hAnsi="Times New Roman" w:cs="Times New Roman"/>
          <w:sz w:val="20"/>
          <w:szCs w:val="20"/>
          <w:lang w:val="uk-UA"/>
        </w:rPr>
        <w:t>Акції</w:t>
      </w:r>
      <w:r w:rsidR="0067217E" w:rsidRPr="003940BA">
        <w:rPr>
          <w:rFonts w:ascii="Times New Roman" w:eastAsia="Times New Roman" w:hAnsi="Times New Roman" w:cs="Times New Roman"/>
          <w:sz w:val="20"/>
          <w:szCs w:val="20"/>
          <w:lang w:val="uk-UA"/>
        </w:rPr>
        <w:t>,</w:t>
      </w:r>
      <w:r w:rsidRPr="003940BA">
        <w:rPr>
          <w:rFonts w:ascii="Times New Roman" w:eastAsia="Times New Roman" w:hAnsi="Times New Roman" w:cs="Times New Roman"/>
          <w:sz w:val="20"/>
          <w:szCs w:val="20"/>
          <w:lang w:val="uk-UA"/>
        </w:rPr>
        <w:t xml:space="preserve"> </w:t>
      </w:r>
      <w:r w:rsidR="0020379F" w:rsidRPr="003940BA">
        <w:rPr>
          <w:rFonts w:ascii="Times New Roman" w:eastAsia="Times New Roman" w:hAnsi="Times New Roman" w:cs="Times New Roman"/>
          <w:sz w:val="20"/>
          <w:szCs w:val="20"/>
          <w:lang w:val="uk-UA"/>
        </w:rPr>
        <w:t xml:space="preserve">Виконавець </w:t>
      </w:r>
      <w:r w:rsidR="002607AB" w:rsidRPr="003940BA">
        <w:rPr>
          <w:rFonts w:ascii="Times New Roman" w:eastAsia="Times New Roman" w:hAnsi="Times New Roman" w:cs="Times New Roman"/>
          <w:sz w:val="20"/>
          <w:szCs w:val="20"/>
          <w:lang w:val="uk-UA"/>
        </w:rPr>
        <w:t xml:space="preserve">методом випадкової </w:t>
      </w:r>
      <w:r w:rsidR="0020379F" w:rsidRPr="003940BA">
        <w:rPr>
          <w:rFonts w:ascii="Times New Roman" w:eastAsia="Times New Roman" w:hAnsi="Times New Roman" w:cs="Times New Roman"/>
          <w:sz w:val="20"/>
          <w:szCs w:val="20"/>
          <w:lang w:val="uk-UA"/>
        </w:rPr>
        <w:t>комп’ютерної вибірки</w:t>
      </w:r>
      <w:r w:rsidR="00933414" w:rsidRPr="003940BA">
        <w:rPr>
          <w:rFonts w:ascii="Times New Roman" w:eastAsia="Times New Roman" w:hAnsi="Times New Roman" w:cs="Times New Roman"/>
          <w:sz w:val="20"/>
          <w:szCs w:val="20"/>
          <w:lang w:val="uk-UA"/>
        </w:rPr>
        <w:t xml:space="preserve"> </w:t>
      </w:r>
      <w:r w:rsidR="009C0FBF" w:rsidRPr="003940BA">
        <w:rPr>
          <w:rFonts w:ascii="Times New Roman" w:eastAsia="Times New Roman" w:hAnsi="Times New Roman" w:cs="Times New Roman"/>
          <w:sz w:val="20"/>
          <w:szCs w:val="20"/>
          <w:lang w:val="uk-UA"/>
        </w:rPr>
        <w:t xml:space="preserve"> </w:t>
      </w:r>
      <w:r w:rsidRPr="003940BA">
        <w:rPr>
          <w:rFonts w:ascii="Times New Roman" w:eastAsia="Times New Roman" w:hAnsi="Times New Roman" w:cs="Times New Roman"/>
          <w:sz w:val="20"/>
          <w:szCs w:val="20"/>
          <w:lang w:val="uk-UA"/>
        </w:rPr>
        <w:t>визначає</w:t>
      </w:r>
      <w:r w:rsidR="00AC2144" w:rsidRPr="003940BA">
        <w:rPr>
          <w:rFonts w:ascii="Times New Roman" w:eastAsia="Times New Roman" w:hAnsi="Times New Roman" w:cs="Times New Roman"/>
          <w:sz w:val="20"/>
          <w:szCs w:val="20"/>
          <w:lang w:val="uk-UA"/>
        </w:rPr>
        <w:t xml:space="preserve"> двох </w:t>
      </w:r>
      <w:r w:rsidR="00717BDE" w:rsidRPr="003940BA">
        <w:rPr>
          <w:rFonts w:ascii="Times New Roman" w:eastAsia="Times New Roman" w:hAnsi="Times New Roman" w:cs="Times New Roman"/>
          <w:sz w:val="20"/>
          <w:szCs w:val="20"/>
          <w:lang w:val="uk-UA"/>
        </w:rPr>
        <w:t>Переможців Акції на основі Бази Акції, зазначеної у п.5.</w:t>
      </w:r>
      <w:r w:rsidRPr="003940BA">
        <w:rPr>
          <w:rFonts w:ascii="Times New Roman" w:eastAsia="Times New Roman" w:hAnsi="Times New Roman" w:cs="Times New Roman"/>
          <w:sz w:val="20"/>
          <w:szCs w:val="20"/>
          <w:lang w:val="uk-UA"/>
        </w:rPr>
        <w:t>2</w:t>
      </w:r>
      <w:r w:rsidR="00717BDE" w:rsidRPr="003940BA">
        <w:rPr>
          <w:rFonts w:ascii="Times New Roman" w:eastAsia="Times New Roman" w:hAnsi="Times New Roman" w:cs="Times New Roman"/>
          <w:sz w:val="20"/>
          <w:szCs w:val="20"/>
          <w:lang w:val="uk-UA"/>
        </w:rPr>
        <w:t>. цих Правил</w:t>
      </w:r>
      <w:r w:rsidR="002607AB" w:rsidRPr="003940BA">
        <w:rPr>
          <w:rFonts w:ascii="Times New Roman" w:eastAsia="Times New Roman" w:hAnsi="Times New Roman" w:cs="Times New Roman"/>
          <w:sz w:val="20"/>
          <w:szCs w:val="20"/>
          <w:lang w:val="uk-UA"/>
        </w:rPr>
        <w:t xml:space="preserve">. </w:t>
      </w:r>
    </w:p>
    <w:p w:rsidR="000F1B42" w:rsidRDefault="00AC2144" w:rsidP="00AE59BB">
      <w:pPr>
        <w:pStyle w:val="ad"/>
        <w:tabs>
          <w:tab w:val="left" w:pos="142"/>
          <w:tab w:val="left" w:pos="426"/>
          <w:tab w:val="left" w:pos="1276"/>
        </w:tabs>
        <w:ind w:left="567" w:right="57"/>
        <w:jc w:val="both"/>
        <w:rPr>
          <w:rFonts w:ascii="Times New Roman" w:eastAsia="Times New Roman" w:hAnsi="Times New Roman" w:cs="Times New Roman"/>
          <w:sz w:val="20"/>
          <w:szCs w:val="20"/>
          <w:lang w:val="uk-UA"/>
        </w:rPr>
      </w:pPr>
      <w:r w:rsidRPr="003940BA">
        <w:rPr>
          <w:rFonts w:ascii="Times New Roman" w:eastAsia="Times New Roman" w:hAnsi="Times New Roman" w:cs="Times New Roman"/>
          <w:sz w:val="20"/>
          <w:szCs w:val="20"/>
          <w:lang w:val="uk-UA"/>
        </w:rPr>
        <w:t>Під час визначення Переможців</w:t>
      </w:r>
      <w:r w:rsidR="00933414">
        <w:rPr>
          <w:rFonts w:ascii="Times New Roman" w:eastAsia="Times New Roman" w:hAnsi="Times New Roman" w:cs="Times New Roman"/>
          <w:sz w:val="20"/>
          <w:szCs w:val="20"/>
          <w:lang w:val="uk-UA"/>
        </w:rPr>
        <w:t xml:space="preserve"> також </w:t>
      </w:r>
      <w:r w:rsidRPr="003940BA">
        <w:rPr>
          <w:rFonts w:ascii="Times New Roman" w:eastAsia="Times New Roman" w:hAnsi="Times New Roman" w:cs="Times New Roman"/>
          <w:sz w:val="20"/>
          <w:szCs w:val="20"/>
          <w:lang w:val="uk-UA"/>
        </w:rPr>
        <w:t xml:space="preserve"> визначаються </w:t>
      </w:r>
      <w:r w:rsidR="00933414">
        <w:rPr>
          <w:rFonts w:ascii="Times New Roman" w:eastAsia="Times New Roman" w:hAnsi="Times New Roman" w:cs="Times New Roman"/>
          <w:sz w:val="20"/>
          <w:szCs w:val="20"/>
          <w:lang w:val="uk-UA"/>
        </w:rPr>
        <w:t>10</w:t>
      </w:r>
      <w:r w:rsidRPr="003940BA">
        <w:rPr>
          <w:rFonts w:ascii="Times New Roman" w:eastAsia="Times New Roman" w:hAnsi="Times New Roman" w:cs="Times New Roman"/>
          <w:sz w:val="20"/>
          <w:szCs w:val="20"/>
          <w:lang w:val="uk-UA"/>
        </w:rPr>
        <w:t xml:space="preserve"> (</w:t>
      </w:r>
      <w:r w:rsidR="00933414">
        <w:rPr>
          <w:rFonts w:ascii="Times New Roman" w:eastAsia="Times New Roman" w:hAnsi="Times New Roman" w:cs="Times New Roman"/>
          <w:sz w:val="20"/>
          <w:szCs w:val="20"/>
          <w:lang w:val="uk-UA"/>
        </w:rPr>
        <w:t>деся</w:t>
      </w:r>
      <w:r w:rsidRPr="003940BA">
        <w:rPr>
          <w:rFonts w:ascii="Times New Roman" w:eastAsia="Times New Roman" w:hAnsi="Times New Roman" w:cs="Times New Roman"/>
          <w:sz w:val="20"/>
          <w:szCs w:val="20"/>
          <w:lang w:val="uk-UA"/>
        </w:rPr>
        <w:t>ть) резервних переможців (далі – «Резервні переможці»), які матимуть право отримати Подарунку в разі неможливості вручення та/або відмови від нього Переможця.</w:t>
      </w:r>
      <w:r w:rsidR="000F1B42" w:rsidRPr="003940BA">
        <w:rPr>
          <w:rFonts w:ascii="Times New Roman" w:eastAsia="Times New Roman" w:hAnsi="Times New Roman" w:cs="Times New Roman"/>
          <w:sz w:val="20"/>
          <w:szCs w:val="20"/>
          <w:lang w:val="uk-UA"/>
        </w:rPr>
        <w:t xml:space="preserve"> </w:t>
      </w:r>
    </w:p>
    <w:p w:rsidR="000F1B42" w:rsidRDefault="000F1B42" w:rsidP="00AE59BB">
      <w:pPr>
        <w:pStyle w:val="ad"/>
        <w:tabs>
          <w:tab w:val="left" w:pos="142"/>
          <w:tab w:val="left" w:pos="709"/>
          <w:tab w:val="left" w:pos="1276"/>
        </w:tabs>
        <w:ind w:left="567" w:right="57"/>
        <w:jc w:val="both"/>
        <w:rPr>
          <w:rFonts w:ascii="Times New Roman" w:eastAsia="Times New Roman" w:hAnsi="Times New Roman" w:cs="Times New Roman"/>
          <w:sz w:val="20"/>
          <w:szCs w:val="20"/>
          <w:lang w:val="uk-UA"/>
        </w:rPr>
      </w:pPr>
      <w:r w:rsidRPr="003940BA">
        <w:rPr>
          <w:rFonts w:ascii="Times New Roman" w:eastAsia="Times New Roman" w:hAnsi="Times New Roman" w:cs="Times New Roman"/>
          <w:sz w:val="20"/>
          <w:szCs w:val="20"/>
          <w:lang w:val="uk-UA"/>
        </w:rPr>
        <w:t>За результатами визначення Переможців та резервних переможців Комісія складає протокол, в якому</w:t>
      </w:r>
      <w:r w:rsidR="00AE59BB">
        <w:rPr>
          <w:rFonts w:ascii="Times New Roman" w:eastAsia="Times New Roman" w:hAnsi="Times New Roman" w:cs="Times New Roman"/>
          <w:sz w:val="20"/>
          <w:szCs w:val="20"/>
          <w:lang w:val="uk-UA"/>
        </w:rPr>
        <w:t xml:space="preserve">    </w:t>
      </w:r>
      <w:r w:rsidRPr="003940BA">
        <w:rPr>
          <w:rFonts w:ascii="Times New Roman" w:eastAsia="Times New Roman" w:hAnsi="Times New Roman" w:cs="Times New Roman"/>
          <w:sz w:val="20"/>
          <w:szCs w:val="20"/>
          <w:lang w:val="uk-UA"/>
        </w:rPr>
        <w:t>інформація щодо Переможців та резервних переможців фіксується в закодованому вигляді (надалі – «Протокол»).</w:t>
      </w:r>
    </w:p>
    <w:p w:rsidR="00DE1B23" w:rsidRDefault="004A44B2" w:rsidP="00AE59BB">
      <w:pPr>
        <w:pStyle w:val="ad"/>
        <w:numPr>
          <w:ilvl w:val="1"/>
          <w:numId w:val="12"/>
        </w:numPr>
        <w:tabs>
          <w:tab w:val="left" w:pos="142"/>
        </w:tabs>
        <w:ind w:left="567" w:hanging="567"/>
        <w:jc w:val="both"/>
        <w:rPr>
          <w:rFonts w:ascii="Times New Roman" w:eastAsia="Times New Roman" w:hAnsi="Times New Roman" w:cs="Times New Roman"/>
          <w:sz w:val="20"/>
          <w:szCs w:val="20"/>
          <w:lang w:val="uk-UA"/>
        </w:rPr>
      </w:pPr>
      <w:r w:rsidRPr="008A11C3">
        <w:rPr>
          <w:rFonts w:ascii="Times New Roman" w:eastAsia="Times New Roman" w:hAnsi="Times New Roman" w:cs="Times New Roman"/>
          <w:sz w:val="20"/>
          <w:szCs w:val="20"/>
          <w:lang w:val="uk-UA"/>
        </w:rPr>
        <w:t xml:space="preserve">Кожен </w:t>
      </w:r>
      <w:r w:rsidR="00AC2144">
        <w:rPr>
          <w:rFonts w:ascii="Times New Roman" w:eastAsia="Times New Roman" w:hAnsi="Times New Roman" w:cs="Times New Roman"/>
          <w:sz w:val="20"/>
          <w:szCs w:val="20"/>
          <w:lang w:val="uk-UA"/>
        </w:rPr>
        <w:t>У</w:t>
      </w:r>
      <w:r w:rsidRPr="008A11C3">
        <w:rPr>
          <w:rFonts w:ascii="Times New Roman" w:eastAsia="Times New Roman" w:hAnsi="Times New Roman" w:cs="Times New Roman"/>
          <w:sz w:val="20"/>
          <w:szCs w:val="20"/>
          <w:lang w:val="uk-UA"/>
        </w:rPr>
        <w:t xml:space="preserve">часник має право на отримання </w:t>
      </w:r>
      <w:r w:rsidR="00502CA0">
        <w:rPr>
          <w:rFonts w:ascii="Times New Roman" w:eastAsia="Times New Roman" w:hAnsi="Times New Roman" w:cs="Times New Roman"/>
          <w:sz w:val="20"/>
          <w:szCs w:val="20"/>
          <w:lang w:val="uk-UA"/>
        </w:rPr>
        <w:t>одного Подарунку</w:t>
      </w:r>
      <w:r w:rsidRPr="008A11C3">
        <w:rPr>
          <w:rFonts w:ascii="Times New Roman" w:eastAsia="Times New Roman" w:hAnsi="Times New Roman" w:cs="Times New Roman"/>
          <w:sz w:val="20"/>
          <w:szCs w:val="20"/>
          <w:lang w:val="uk-UA"/>
        </w:rPr>
        <w:t xml:space="preserve">. </w:t>
      </w:r>
    </w:p>
    <w:p w:rsidR="009D31D7" w:rsidRPr="00735703" w:rsidRDefault="009D31D7" w:rsidP="00AE59BB">
      <w:pPr>
        <w:pStyle w:val="ad"/>
        <w:numPr>
          <w:ilvl w:val="1"/>
          <w:numId w:val="12"/>
        </w:numPr>
        <w:tabs>
          <w:tab w:val="left" w:pos="142"/>
          <w:tab w:val="left" w:pos="567"/>
          <w:tab w:val="left" w:pos="1276"/>
        </w:tabs>
        <w:ind w:left="567" w:right="57" w:hanging="567"/>
        <w:jc w:val="both"/>
        <w:rPr>
          <w:rFonts w:ascii="Times New Roman" w:eastAsia="Times New Roman" w:hAnsi="Times New Roman" w:cs="Times New Roman"/>
          <w:sz w:val="20"/>
          <w:szCs w:val="20"/>
          <w:lang w:val="uk-UA"/>
        </w:rPr>
      </w:pPr>
      <w:r w:rsidRPr="00735703">
        <w:rPr>
          <w:rFonts w:ascii="Times New Roman" w:eastAsia="Times New Roman" w:hAnsi="Times New Roman" w:cs="Times New Roman"/>
          <w:sz w:val="20"/>
          <w:szCs w:val="20"/>
          <w:lang w:val="uk-UA"/>
        </w:rPr>
        <w:t xml:space="preserve">Відповідальним за оподаткування вартості </w:t>
      </w:r>
      <w:r>
        <w:rPr>
          <w:rFonts w:ascii="Times New Roman" w:eastAsia="Times New Roman" w:hAnsi="Times New Roman" w:cs="Times New Roman"/>
          <w:sz w:val="20"/>
          <w:szCs w:val="20"/>
          <w:lang w:val="uk-UA"/>
        </w:rPr>
        <w:t>Подарунків</w:t>
      </w:r>
      <w:r w:rsidRPr="00735703">
        <w:rPr>
          <w:rFonts w:ascii="Times New Roman" w:eastAsia="Times New Roman" w:hAnsi="Times New Roman" w:cs="Times New Roman"/>
          <w:sz w:val="20"/>
          <w:szCs w:val="20"/>
          <w:lang w:val="uk-UA"/>
        </w:rPr>
        <w:t xml:space="preserve"> відповідно до чинного законодавства України є Виконавець. </w:t>
      </w:r>
    </w:p>
    <w:p w:rsidR="009D31D7" w:rsidRPr="00735703" w:rsidRDefault="009D31D7" w:rsidP="00AE59BB">
      <w:pPr>
        <w:pStyle w:val="ad"/>
        <w:numPr>
          <w:ilvl w:val="1"/>
          <w:numId w:val="12"/>
        </w:numPr>
        <w:tabs>
          <w:tab w:val="left" w:pos="142"/>
          <w:tab w:val="left" w:pos="567"/>
          <w:tab w:val="left" w:pos="1276"/>
        </w:tabs>
        <w:ind w:left="567" w:right="57" w:hanging="567"/>
        <w:jc w:val="both"/>
        <w:rPr>
          <w:rFonts w:ascii="Times New Roman" w:eastAsia="Times New Roman" w:hAnsi="Times New Roman" w:cs="Times New Roman"/>
          <w:sz w:val="20"/>
          <w:szCs w:val="20"/>
          <w:lang w:val="uk-UA"/>
        </w:rPr>
      </w:pPr>
      <w:r w:rsidRPr="00735703">
        <w:rPr>
          <w:rFonts w:ascii="Times New Roman" w:eastAsia="Times New Roman" w:hAnsi="Times New Roman" w:cs="Times New Roman"/>
          <w:sz w:val="20"/>
          <w:szCs w:val="20"/>
          <w:lang w:val="uk-UA"/>
        </w:rPr>
        <w:t xml:space="preserve">Учасник усвідомлює, що отримання </w:t>
      </w:r>
      <w:r>
        <w:rPr>
          <w:rFonts w:ascii="Times New Roman" w:eastAsia="Times New Roman" w:hAnsi="Times New Roman" w:cs="Times New Roman"/>
          <w:sz w:val="20"/>
          <w:szCs w:val="20"/>
          <w:lang w:val="uk-UA"/>
        </w:rPr>
        <w:t>Подарунку</w:t>
      </w:r>
      <w:r w:rsidRPr="00735703">
        <w:rPr>
          <w:rFonts w:ascii="Times New Roman" w:eastAsia="Times New Roman" w:hAnsi="Times New Roman" w:cs="Times New Roman"/>
          <w:sz w:val="20"/>
          <w:szCs w:val="20"/>
          <w:lang w:val="uk-UA"/>
        </w:rPr>
        <w:t xml:space="preserve"> може вплинути на отримання державної та соціальної матеріальної допомоги, житлових та інших субсидій або дотацій, пільг, компенсацій тощо, у зв’язку з чим Учасник на власний розсуд приймає рішення щодо участі в Акції та отримання Заохочення. </w:t>
      </w:r>
    </w:p>
    <w:p w:rsidR="0060334E" w:rsidRPr="007C5F75" w:rsidRDefault="0060334E" w:rsidP="00DB3FF6">
      <w:pPr>
        <w:pStyle w:val="10"/>
        <w:ind w:left="567" w:hanging="567"/>
        <w:rPr>
          <w:rFonts w:ascii="Times New Roman" w:hAnsi="Times New Roman" w:cs="Times New Roman"/>
          <w:sz w:val="20"/>
          <w:szCs w:val="20"/>
          <w:lang w:val="uk-UA"/>
        </w:rPr>
      </w:pPr>
    </w:p>
    <w:p w:rsidR="0020245D" w:rsidRPr="0020245D" w:rsidRDefault="002534B7" w:rsidP="0020245D">
      <w:pPr>
        <w:pStyle w:val="10"/>
        <w:numPr>
          <w:ilvl w:val="0"/>
          <w:numId w:val="12"/>
        </w:numPr>
        <w:ind w:left="567" w:hanging="567"/>
        <w:jc w:val="both"/>
        <w:rPr>
          <w:rFonts w:ascii="Times New Roman" w:hAnsi="Times New Roman" w:cs="Times New Roman"/>
          <w:color w:val="auto"/>
          <w:sz w:val="20"/>
          <w:szCs w:val="20"/>
          <w:lang w:val="uk-UA"/>
        </w:rPr>
      </w:pPr>
      <w:r w:rsidRPr="007C5F75">
        <w:rPr>
          <w:rFonts w:ascii="Times New Roman" w:eastAsia="Times New Roman" w:hAnsi="Times New Roman" w:cs="Times New Roman"/>
          <w:b/>
          <w:color w:val="auto"/>
          <w:sz w:val="20"/>
          <w:szCs w:val="20"/>
          <w:lang w:val="uk-UA"/>
        </w:rPr>
        <w:t>Умови та ст</w:t>
      </w:r>
      <w:r w:rsidR="002A3A95" w:rsidRPr="007C5F75">
        <w:rPr>
          <w:rFonts w:ascii="Times New Roman" w:eastAsia="Times New Roman" w:hAnsi="Times New Roman" w:cs="Times New Roman"/>
          <w:b/>
          <w:color w:val="auto"/>
          <w:sz w:val="20"/>
          <w:szCs w:val="20"/>
          <w:lang w:val="uk-UA"/>
        </w:rPr>
        <w:t>роки отримання Подарунків Акції</w:t>
      </w:r>
    </w:p>
    <w:p w:rsidR="00EB6663" w:rsidRPr="00EB6663" w:rsidRDefault="00EB6663" w:rsidP="00AE59BB">
      <w:pPr>
        <w:pStyle w:val="ad"/>
        <w:numPr>
          <w:ilvl w:val="1"/>
          <w:numId w:val="12"/>
        </w:numPr>
        <w:tabs>
          <w:tab w:val="left" w:pos="142"/>
          <w:tab w:val="left" w:pos="567"/>
        </w:tabs>
        <w:ind w:left="567" w:hanging="567"/>
        <w:jc w:val="both"/>
        <w:rPr>
          <w:rFonts w:ascii="Times New Roman" w:eastAsia="Times New Roman" w:hAnsi="Times New Roman" w:cs="Times New Roman"/>
          <w:sz w:val="20"/>
          <w:szCs w:val="20"/>
          <w:lang w:val="uk-UA"/>
        </w:rPr>
      </w:pPr>
      <w:r w:rsidRPr="00EB6663">
        <w:rPr>
          <w:rFonts w:ascii="Times New Roman" w:eastAsia="Times New Roman" w:hAnsi="Times New Roman" w:cs="Times New Roman"/>
          <w:sz w:val="20"/>
          <w:szCs w:val="20"/>
          <w:lang w:val="uk-UA"/>
        </w:rPr>
        <w:t xml:space="preserve">Вручення </w:t>
      </w:r>
      <w:r>
        <w:rPr>
          <w:rFonts w:ascii="Times New Roman" w:eastAsia="Times New Roman" w:hAnsi="Times New Roman" w:cs="Times New Roman"/>
          <w:sz w:val="20"/>
          <w:szCs w:val="20"/>
          <w:lang w:val="uk-UA"/>
        </w:rPr>
        <w:t xml:space="preserve">Подарунку </w:t>
      </w:r>
      <w:r w:rsidRPr="00EB6663">
        <w:rPr>
          <w:rFonts w:ascii="Times New Roman" w:eastAsia="Times New Roman" w:hAnsi="Times New Roman" w:cs="Times New Roman"/>
          <w:sz w:val="20"/>
          <w:szCs w:val="20"/>
          <w:lang w:val="uk-UA"/>
        </w:rPr>
        <w:t xml:space="preserve">Акції Учаснику Акції, який був визначений Переможцем Акції, здійснюється Виконавцем або залученими ним третіми особами за адресою, яку Сторони погодять під час телефонної розмови або листування, протягом </w:t>
      </w:r>
      <w:r>
        <w:rPr>
          <w:rFonts w:ascii="Times New Roman" w:eastAsia="Times New Roman" w:hAnsi="Times New Roman" w:cs="Times New Roman"/>
          <w:sz w:val="20"/>
          <w:szCs w:val="20"/>
          <w:lang w:val="uk-UA"/>
        </w:rPr>
        <w:t>1</w:t>
      </w:r>
      <w:r w:rsidRPr="00EB6663">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го</w:t>
      </w:r>
      <w:r w:rsidRPr="00EB6663">
        <w:rPr>
          <w:rFonts w:ascii="Times New Roman" w:eastAsia="Times New Roman" w:hAnsi="Times New Roman" w:cs="Times New Roman"/>
          <w:sz w:val="20"/>
          <w:szCs w:val="20"/>
          <w:lang w:val="uk-UA"/>
        </w:rPr>
        <w:t xml:space="preserve"> робоч</w:t>
      </w:r>
      <w:r>
        <w:rPr>
          <w:rFonts w:ascii="Times New Roman" w:eastAsia="Times New Roman" w:hAnsi="Times New Roman" w:cs="Times New Roman"/>
          <w:sz w:val="20"/>
          <w:szCs w:val="20"/>
          <w:lang w:val="uk-UA"/>
        </w:rPr>
        <w:t>ого</w:t>
      </w:r>
      <w:r w:rsidRPr="00EB6663">
        <w:rPr>
          <w:rFonts w:ascii="Times New Roman" w:eastAsia="Times New Roman" w:hAnsi="Times New Roman" w:cs="Times New Roman"/>
          <w:sz w:val="20"/>
          <w:szCs w:val="20"/>
          <w:lang w:val="uk-UA"/>
        </w:rPr>
        <w:t xml:space="preserve"> дн</w:t>
      </w:r>
      <w:r>
        <w:rPr>
          <w:rFonts w:ascii="Times New Roman" w:eastAsia="Times New Roman" w:hAnsi="Times New Roman" w:cs="Times New Roman"/>
          <w:sz w:val="20"/>
          <w:szCs w:val="20"/>
          <w:lang w:val="uk-UA"/>
        </w:rPr>
        <w:t>я</w:t>
      </w:r>
      <w:r w:rsidRPr="00EB6663">
        <w:rPr>
          <w:rFonts w:ascii="Times New Roman" w:eastAsia="Times New Roman" w:hAnsi="Times New Roman" w:cs="Times New Roman"/>
          <w:sz w:val="20"/>
          <w:szCs w:val="20"/>
          <w:lang w:val="uk-UA"/>
        </w:rPr>
        <w:t xml:space="preserve"> з дати отримання від Переможця Акції документів, передбачених п. </w:t>
      </w:r>
      <w:r>
        <w:rPr>
          <w:rFonts w:ascii="Times New Roman" w:eastAsia="Times New Roman" w:hAnsi="Times New Roman" w:cs="Times New Roman"/>
          <w:sz w:val="20"/>
          <w:szCs w:val="20"/>
          <w:lang w:val="uk-UA"/>
        </w:rPr>
        <w:t>7</w:t>
      </w:r>
      <w:r w:rsidRPr="00EB6663">
        <w:rPr>
          <w:rFonts w:ascii="Times New Roman" w:eastAsia="Times New Roman" w:hAnsi="Times New Roman" w:cs="Times New Roman"/>
          <w:sz w:val="20"/>
          <w:szCs w:val="20"/>
          <w:lang w:val="uk-UA"/>
        </w:rPr>
        <w:t>.3. Правил.</w:t>
      </w:r>
    </w:p>
    <w:p w:rsidR="000F1B42" w:rsidRPr="003940BA" w:rsidRDefault="0062021F" w:rsidP="00AE59BB">
      <w:pPr>
        <w:pStyle w:val="ad"/>
        <w:numPr>
          <w:ilvl w:val="1"/>
          <w:numId w:val="12"/>
        </w:numPr>
        <w:tabs>
          <w:tab w:val="left" w:pos="142"/>
          <w:tab w:val="left" w:pos="284"/>
          <w:tab w:val="left" w:pos="709"/>
          <w:tab w:val="left" w:pos="1276"/>
        </w:tabs>
        <w:ind w:left="567" w:right="57" w:hanging="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Партнер</w:t>
      </w:r>
      <w:r w:rsidR="000F1B42" w:rsidRPr="003940BA">
        <w:rPr>
          <w:rFonts w:ascii="Times New Roman" w:eastAsia="Times New Roman" w:hAnsi="Times New Roman" w:cs="Times New Roman"/>
          <w:sz w:val="20"/>
          <w:szCs w:val="20"/>
          <w:lang w:val="uk-UA"/>
        </w:rPr>
        <w:t xml:space="preserve"> інформує </w:t>
      </w:r>
      <w:r w:rsidR="000F1B42">
        <w:rPr>
          <w:rFonts w:ascii="Times New Roman" w:eastAsia="Times New Roman" w:hAnsi="Times New Roman" w:cs="Times New Roman"/>
          <w:sz w:val="20"/>
          <w:szCs w:val="20"/>
          <w:lang w:val="uk-UA"/>
        </w:rPr>
        <w:t xml:space="preserve">обох </w:t>
      </w:r>
      <w:r w:rsidR="000F1B42" w:rsidRPr="003940BA">
        <w:rPr>
          <w:rFonts w:ascii="Times New Roman" w:eastAsia="Times New Roman" w:hAnsi="Times New Roman" w:cs="Times New Roman"/>
          <w:sz w:val="20"/>
          <w:szCs w:val="20"/>
          <w:lang w:val="uk-UA"/>
        </w:rPr>
        <w:t>Переможців про їхню перемогу в Акції.</w:t>
      </w:r>
      <w:r w:rsidR="00C90749">
        <w:rPr>
          <w:rFonts w:ascii="Times New Roman" w:eastAsia="Times New Roman" w:hAnsi="Times New Roman" w:cs="Times New Roman"/>
          <w:sz w:val="20"/>
          <w:szCs w:val="20"/>
          <w:lang w:val="uk-UA"/>
        </w:rPr>
        <w:t xml:space="preserve"> </w:t>
      </w:r>
    </w:p>
    <w:p w:rsidR="00AE59BB" w:rsidRDefault="00BA7E58" w:rsidP="00AE59BB">
      <w:pPr>
        <w:pStyle w:val="ad"/>
        <w:numPr>
          <w:ilvl w:val="1"/>
          <w:numId w:val="12"/>
        </w:numPr>
        <w:tabs>
          <w:tab w:val="left" w:pos="0"/>
          <w:tab w:val="left" w:pos="142"/>
        </w:tabs>
        <w:ind w:left="567" w:right="57" w:hanging="567"/>
        <w:jc w:val="both"/>
        <w:rPr>
          <w:rFonts w:ascii="Times New Roman" w:eastAsia="Times New Roman" w:hAnsi="Times New Roman" w:cs="Times New Roman"/>
          <w:sz w:val="20"/>
          <w:szCs w:val="20"/>
          <w:lang w:val="uk-UA"/>
        </w:rPr>
      </w:pPr>
      <w:r w:rsidRPr="003940BA">
        <w:rPr>
          <w:rFonts w:ascii="Times New Roman" w:eastAsia="Times New Roman" w:hAnsi="Times New Roman" w:cs="Times New Roman"/>
          <w:sz w:val="20"/>
          <w:szCs w:val="20"/>
          <w:lang w:val="uk-UA"/>
        </w:rPr>
        <w:t>Для отримання Подарунку заохочення Переможець протягом 3 робочих днів після дзвінка</w:t>
      </w:r>
      <w:r w:rsidR="0062021F" w:rsidRPr="0062021F">
        <w:rPr>
          <w:rFonts w:ascii="Times New Roman" w:eastAsia="Times New Roman" w:hAnsi="Times New Roman" w:cs="Times New Roman"/>
          <w:sz w:val="20"/>
          <w:szCs w:val="20"/>
          <w:lang w:val="uk-UA"/>
        </w:rPr>
        <w:t xml:space="preserve"> </w:t>
      </w:r>
      <w:r w:rsidR="0062021F">
        <w:rPr>
          <w:rFonts w:ascii="Times New Roman" w:eastAsia="Times New Roman" w:hAnsi="Times New Roman" w:cs="Times New Roman"/>
          <w:sz w:val="20"/>
          <w:szCs w:val="20"/>
          <w:lang w:val="uk-UA"/>
        </w:rPr>
        <w:t>Партнера</w:t>
      </w:r>
      <w:r w:rsidR="0062021F" w:rsidRPr="003940BA">
        <w:rPr>
          <w:rFonts w:ascii="Times New Roman" w:eastAsia="Times New Roman" w:hAnsi="Times New Roman" w:cs="Times New Roman"/>
          <w:sz w:val="20"/>
          <w:szCs w:val="20"/>
          <w:lang w:val="uk-UA"/>
        </w:rPr>
        <w:t xml:space="preserve"> </w:t>
      </w:r>
      <w:r w:rsidRPr="003940BA">
        <w:rPr>
          <w:rFonts w:ascii="Times New Roman" w:eastAsia="Times New Roman" w:hAnsi="Times New Roman" w:cs="Times New Roman"/>
          <w:sz w:val="20"/>
          <w:szCs w:val="20"/>
          <w:lang w:val="uk-UA"/>
        </w:rPr>
        <w:t xml:space="preserve">повинен надіслати Виконавцю на електронну адресу </w:t>
      </w:r>
      <w:r w:rsidR="0062021F">
        <w:rPr>
          <w:rFonts w:ascii="Times New Roman" w:eastAsia="Times New Roman" w:hAnsi="Times New Roman" w:cs="Times New Roman"/>
          <w:sz w:val="20"/>
          <w:szCs w:val="20"/>
          <w:lang w:val="en-US"/>
        </w:rPr>
        <w:t>n</w:t>
      </w:r>
      <w:r w:rsidR="0062021F" w:rsidRPr="0062021F">
        <w:rPr>
          <w:rFonts w:ascii="Times New Roman" w:eastAsia="Times New Roman" w:hAnsi="Times New Roman" w:cs="Times New Roman"/>
          <w:sz w:val="20"/>
          <w:szCs w:val="20"/>
        </w:rPr>
        <w:t>.</w:t>
      </w:r>
      <w:proofErr w:type="spellStart"/>
      <w:r w:rsidR="0062021F">
        <w:rPr>
          <w:rFonts w:ascii="Times New Roman" w:eastAsia="Times New Roman" w:hAnsi="Times New Roman" w:cs="Times New Roman"/>
          <w:sz w:val="20"/>
          <w:szCs w:val="20"/>
          <w:lang w:val="en-US"/>
        </w:rPr>
        <w:t>savchin</w:t>
      </w:r>
      <w:proofErr w:type="spellEnd"/>
      <w:r w:rsidRPr="003940BA">
        <w:rPr>
          <w:rFonts w:ascii="Times New Roman" w:eastAsia="Times New Roman" w:hAnsi="Times New Roman" w:cs="Times New Roman"/>
          <w:sz w:val="20"/>
          <w:szCs w:val="20"/>
          <w:lang w:val="uk-UA"/>
        </w:rPr>
        <w:t>@adsapience.com копії своїх документів:</w:t>
      </w:r>
    </w:p>
    <w:p w:rsidR="00AE59BB" w:rsidRDefault="00BA7E58" w:rsidP="00AE59BB">
      <w:pPr>
        <w:pStyle w:val="ad"/>
        <w:numPr>
          <w:ilvl w:val="0"/>
          <w:numId w:val="36"/>
        </w:numPr>
        <w:tabs>
          <w:tab w:val="left" w:pos="0"/>
          <w:tab w:val="left" w:pos="142"/>
        </w:tabs>
        <w:ind w:right="57"/>
        <w:jc w:val="both"/>
        <w:rPr>
          <w:rFonts w:ascii="Times New Roman" w:eastAsia="Times New Roman" w:hAnsi="Times New Roman" w:cs="Times New Roman"/>
          <w:sz w:val="20"/>
          <w:szCs w:val="20"/>
          <w:lang w:val="uk-UA"/>
        </w:rPr>
      </w:pPr>
      <w:r w:rsidRPr="00AE59BB">
        <w:rPr>
          <w:rFonts w:ascii="Times New Roman" w:eastAsia="Times New Roman" w:hAnsi="Times New Roman" w:cs="Times New Roman"/>
          <w:sz w:val="20"/>
          <w:szCs w:val="20"/>
          <w:lang w:val="uk-UA"/>
        </w:rPr>
        <w:t>паспорта громадянина України (всіх сторінок, де є записи)/id-карт</w:t>
      </w:r>
      <w:r w:rsidR="00D448F6">
        <w:rPr>
          <w:rFonts w:ascii="Times New Roman" w:eastAsia="Times New Roman" w:hAnsi="Times New Roman" w:cs="Times New Roman"/>
          <w:sz w:val="20"/>
          <w:szCs w:val="20"/>
          <w:lang w:val="uk-UA"/>
        </w:rPr>
        <w:t>к</w:t>
      </w:r>
      <w:r w:rsidRPr="00AE59BB">
        <w:rPr>
          <w:rFonts w:ascii="Times New Roman" w:eastAsia="Times New Roman" w:hAnsi="Times New Roman" w:cs="Times New Roman"/>
          <w:sz w:val="20"/>
          <w:szCs w:val="20"/>
          <w:lang w:val="uk-UA"/>
        </w:rPr>
        <w:t xml:space="preserve">и; </w:t>
      </w:r>
    </w:p>
    <w:p w:rsidR="00BA7E58" w:rsidRPr="00AE59BB" w:rsidRDefault="00BA7E58" w:rsidP="00AE59BB">
      <w:pPr>
        <w:pStyle w:val="ad"/>
        <w:numPr>
          <w:ilvl w:val="0"/>
          <w:numId w:val="36"/>
        </w:numPr>
        <w:tabs>
          <w:tab w:val="left" w:pos="0"/>
          <w:tab w:val="left" w:pos="142"/>
        </w:tabs>
        <w:ind w:right="57"/>
        <w:jc w:val="both"/>
        <w:rPr>
          <w:rFonts w:ascii="Times New Roman" w:eastAsia="Times New Roman" w:hAnsi="Times New Roman" w:cs="Times New Roman"/>
          <w:sz w:val="20"/>
          <w:szCs w:val="20"/>
          <w:lang w:val="uk-UA"/>
        </w:rPr>
      </w:pPr>
      <w:r w:rsidRPr="00AE59BB">
        <w:rPr>
          <w:rFonts w:ascii="Times New Roman" w:eastAsia="Times New Roman" w:hAnsi="Times New Roman" w:cs="Times New Roman"/>
          <w:sz w:val="20"/>
          <w:szCs w:val="20"/>
          <w:lang w:val="uk-UA"/>
        </w:rPr>
        <w:t>довідки про присвоєння податкового номера (РНОКПП, окрім випадку, коли Переможець через свої релігійні переконання відмовився від отримання РНОКПП, про що має відповідну відмітку в паспорті/id- картці;</w:t>
      </w:r>
    </w:p>
    <w:p w:rsidR="00F42CB9" w:rsidRPr="003940BA" w:rsidRDefault="00F42CB9" w:rsidP="00AE59BB">
      <w:pPr>
        <w:pStyle w:val="ad"/>
        <w:tabs>
          <w:tab w:val="left" w:pos="142"/>
          <w:tab w:val="left" w:pos="426"/>
          <w:tab w:val="left" w:pos="567"/>
          <w:tab w:val="left" w:pos="1276"/>
        </w:tabs>
        <w:ind w:left="567" w:right="57"/>
        <w:jc w:val="both"/>
        <w:rPr>
          <w:rFonts w:ascii="Times New Roman" w:eastAsia="Times New Roman" w:hAnsi="Times New Roman" w:cs="Times New Roman"/>
          <w:sz w:val="20"/>
          <w:szCs w:val="20"/>
          <w:lang w:val="uk-UA"/>
        </w:rPr>
      </w:pPr>
      <w:r w:rsidRPr="003940BA">
        <w:rPr>
          <w:rFonts w:ascii="Times New Roman" w:eastAsia="Times New Roman" w:hAnsi="Times New Roman" w:cs="Times New Roman"/>
          <w:sz w:val="20"/>
          <w:szCs w:val="20"/>
          <w:lang w:val="uk-UA"/>
        </w:rPr>
        <w:t>Крім того, для отримання</w:t>
      </w:r>
      <w:r>
        <w:rPr>
          <w:rFonts w:ascii="Times New Roman" w:eastAsia="Times New Roman" w:hAnsi="Times New Roman" w:cs="Times New Roman"/>
          <w:sz w:val="20"/>
          <w:szCs w:val="20"/>
          <w:lang w:val="uk-UA"/>
        </w:rPr>
        <w:t xml:space="preserve"> Подарунку</w:t>
      </w:r>
      <w:r w:rsidRPr="003940BA">
        <w:rPr>
          <w:rFonts w:ascii="Times New Roman" w:eastAsia="Times New Roman" w:hAnsi="Times New Roman" w:cs="Times New Roman"/>
          <w:sz w:val="20"/>
          <w:szCs w:val="20"/>
          <w:lang w:val="uk-UA"/>
        </w:rPr>
        <w:t xml:space="preserve"> Переможець повинен підписати згоду на обробку його персональних даних і заяву-підтвердження про отримання </w:t>
      </w:r>
      <w:r>
        <w:rPr>
          <w:rFonts w:ascii="Times New Roman" w:eastAsia="Times New Roman" w:hAnsi="Times New Roman" w:cs="Times New Roman"/>
          <w:sz w:val="20"/>
          <w:szCs w:val="20"/>
          <w:lang w:val="uk-UA"/>
        </w:rPr>
        <w:t>Подарунку</w:t>
      </w:r>
      <w:r w:rsidRPr="003940BA">
        <w:rPr>
          <w:rFonts w:ascii="Times New Roman" w:eastAsia="Times New Roman" w:hAnsi="Times New Roman" w:cs="Times New Roman"/>
          <w:sz w:val="20"/>
          <w:szCs w:val="20"/>
          <w:lang w:val="uk-UA"/>
        </w:rPr>
        <w:t xml:space="preserve"> під час </w:t>
      </w:r>
      <w:r>
        <w:rPr>
          <w:rFonts w:ascii="Times New Roman" w:eastAsia="Times New Roman" w:hAnsi="Times New Roman" w:cs="Times New Roman"/>
          <w:sz w:val="20"/>
          <w:szCs w:val="20"/>
          <w:lang w:val="uk-UA"/>
        </w:rPr>
        <w:t xml:space="preserve">його </w:t>
      </w:r>
      <w:r w:rsidRPr="003940BA">
        <w:rPr>
          <w:rFonts w:ascii="Times New Roman" w:eastAsia="Times New Roman" w:hAnsi="Times New Roman" w:cs="Times New Roman"/>
          <w:sz w:val="20"/>
          <w:szCs w:val="20"/>
          <w:lang w:val="uk-UA"/>
        </w:rPr>
        <w:t>вручення.</w:t>
      </w:r>
    </w:p>
    <w:p w:rsidR="00F42CB9" w:rsidRPr="003940BA" w:rsidRDefault="00F42CB9" w:rsidP="00AE59BB">
      <w:pPr>
        <w:pStyle w:val="ad"/>
        <w:numPr>
          <w:ilvl w:val="1"/>
          <w:numId w:val="12"/>
        </w:numPr>
        <w:tabs>
          <w:tab w:val="left" w:pos="142"/>
          <w:tab w:val="left" w:pos="567"/>
          <w:tab w:val="left" w:pos="1276"/>
        </w:tabs>
        <w:ind w:left="567" w:right="57" w:hanging="567"/>
        <w:jc w:val="both"/>
        <w:rPr>
          <w:rFonts w:ascii="Times New Roman" w:eastAsia="Times New Roman" w:hAnsi="Times New Roman" w:cs="Times New Roman"/>
          <w:sz w:val="20"/>
          <w:szCs w:val="20"/>
          <w:lang w:val="uk-UA"/>
        </w:rPr>
      </w:pPr>
      <w:r w:rsidRPr="003940BA">
        <w:rPr>
          <w:rFonts w:ascii="Times New Roman" w:eastAsia="Times New Roman" w:hAnsi="Times New Roman" w:cs="Times New Roman"/>
          <w:sz w:val="20"/>
          <w:szCs w:val="20"/>
          <w:lang w:val="uk-UA"/>
        </w:rPr>
        <w:t>Після отримання копій документів, визначених в п. 7.</w:t>
      </w:r>
      <w:r>
        <w:rPr>
          <w:rFonts w:ascii="Times New Roman" w:eastAsia="Times New Roman" w:hAnsi="Times New Roman" w:cs="Times New Roman"/>
          <w:sz w:val="20"/>
          <w:szCs w:val="20"/>
          <w:lang w:val="uk-UA"/>
        </w:rPr>
        <w:t>3</w:t>
      </w:r>
      <w:r w:rsidRPr="003940BA">
        <w:rPr>
          <w:rFonts w:ascii="Times New Roman" w:eastAsia="Times New Roman" w:hAnsi="Times New Roman" w:cs="Times New Roman"/>
          <w:sz w:val="20"/>
          <w:szCs w:val="20"/>
          <w:lang w:val="uk-UA"/>
        </w:rPr>
        <w:t xml:space="preserve">. цих Правил, Виконавець забезпечує вручення </w:t>
      </w:r>
      <w:r>
        <w:rPr>
          <w:rFonts w:ascii="Times New Roman" w:eastAsia="Times New Roman" w:hAnsi="Times New Roman" w:cs="Times New Roman"/>
          <w:sz w:val="20"/>
          <w:szCs w:val="20"/>
          <w:lang w:val="uk-UA"/>
        </w:rPr>
        <w:t xml:space="preserve">кожному </w:t>
      </w:r>
      <w:r w:rsidRPr="003940BA">
        <w:rPr>
          <w:rFonts w:ascii="Times New Roman" w:eastAsia="Times New Roman" w:hAnsi="Times New Roman" w:cs="Times New Roman"/>
          <w:sz w:val="20"/>
          <w:szCs w:val="20"/>
          <w:lang w:val="uk-UA"/>
        </w:rPr>
        <w:t xml:space="preserve">Переможцю </w:t>
      </w:r>
      <w:r>
        <w:rPr>
          <w:rFonts w:ascii="Times New Roman" w:eastAsia="Times New Roman" w:hAnsi="Times New Roman" w:cs="Times New Roman"/>
          <w:sz w:val="20"/>
          <w:szCs w:val="20"/>
          <w:lang w:val="uk-UA"/>
        </w:rPr>
        <w:t xml:space="preserve">Подарунку </w:t>
      </w:r>
      <w:r w:rsidRPr="003940BA">
        <w:rPr>
          <w:rFonts w:ascii="Times New Roman" w:eastAsia="Times New Roman" w:hAnsi="Times New Roman" w:cs="Times New Roman"/>
          <w:sz w:val="20"/>
          <w:szCs w:val="20"/>
          <w:lang w:val="uk-UA"/>
        </w:rPr>
        <w:t>в погоджені місці та строки.</w:t>
      </w:r>
    </w:p>
    <w:p w:rsidR="00F42CB9" w:rsidRPr="003940BA" w:rsidRDefault="00F42CB9" w:rsidP="003940BA">
      <w:pPr>
        <w:pStyle w:val="ad"/>
        <w:tabs>
          <w:tab w:val="left" w:pos="142"/>
          <w:tab w:val="left" w:pos="426"/>
          <w:tab w:val="left" w:pos="567"/>
          <w:tab w:val="left" w:pos="1276"/>
        </w:tabs>
        <w:ind w:left="360" w:right="57"/>
        <w:jc w:val="both"/>
        <w:rPr>
          <w:rFonts w:ascii="Times New Roman" w:eastAsia="Times New Roman" w:hAnsi="Times New Roman" w:cs="Times New Roman"/>
          <w:sz w:val="20"/>
          <w:szCs w:val="20"/>
          <w:lang w:val="uk-UA"/>
        </w:rPr>
      </w:pPr>
    </w:p>
    <w:p w:rsidR="002A3A95" w:rsidRPr="003940BA" w:rsidRDefault="002534B7" w:rsidP="003940BA">
      <w:pPr>
        <w:pStyle w:val="10"/>
        <w:numPr>
          <w:ilvl w:val="1"/>
          <w:numId w:val="12"/>
        </w:numPr>
        <w:ind w:left="567" w:hanging="567"/>
        <w:jc w:val="both"/>
        <w:rPr>
          <w:rFonts w:ascii="Times New Roman" w:eastAsia="Times New Roman" w:hAnsi="Times New Roman" w:cs="Times New Roman"/>
          <w:sz w:val="20"/>
          <w:szCs w:val="20"/>
          <w:lang w:val="uk-UA"/>
        </w:rPr>
      </w:pPr>
      <w:r w:rsidRPr="003940BA">
        <w:rPr>
          <w:rFonts w:ascii="Times New Roman" w:eastAsia="Times New Roman" w:hAnsi="Times New Roman" w:cs="Times New Roman"/>
          <w:sz w:val="20"/>
          <w:szCs w:val="20"/>
          <w:lang w:val="uk-UA"/>
        </w:rPr>
        <w:t xml:space="preserve">Учасники, які були визначені у встановленому цими Правилами порядку </w:t>
      </w:r>
      <w:r w:rsidR="00E42D1E" w:rsidRPr="003940BA">
        <w:rPr>
          <w:rFonts w:ascii="Times New Roman" w:eastAsia="Times New Roman" w:hAnsi="Times New Roman" w:cs="Times New Roman"/>
          <w:sz w:val="20"/>
          <w:szCs w:val="20"/>
          <w:lang w:val="uk-UA"/>
        </w:rPr>
        <w:t>Переможцями</w:t>
      </w:r>
      <w:r w:rsidRPr="003940BA">
        <w:rPr>
          <w:rFonts w:ascii="Times New Roman" w:eastAsia="Times New Roman" w:hAnsi="Times New Roman" w:cs="Times New Roman"/>
          <w:sz w:val="20"/>
          <w:szCs w:val="20"/>
          <w:lang w:val="uk-UA"/>
        </w:rPr>
        <w:t xml:space="preserve">, але з причини несправності роботи мобільного телефону або з інших причин, незалежних від </w:t>
      </w:r>
      <w:r w:rsidR="0062021F">
        <w:rPr>
          <w:rFonts w:ascii="Times New Roman" w:eastAsia="Times New Roman" w:hAnsi="Times New Roman" w:cs="Times New Roman"/>
          <w:sz w:val="20"/>
          <w:szCs w:val="20"/>
          <w:lang w:val="uk-UA"/>
        </w:rPr>
        <w:t>Партнер</w:t>
      </w:r>
      <w:r w:rsidR="00C1799A" w:rsidRPr="003940BA">
        <w:rPr>
          <w:rFonts w:ascii="Times New Roman" w:eastAsia="Times New Roman" w:hAnsi="Times New Roman" w:cs="Times New Roman"/>
          <w:sz w:val="20"/>
          <w:szCs w:val="20"/>
          <w:lang w:val="uk-UA"/>
        </w:rPr>
        <w:t>а/</w:t>
      </w:r>
      <w:r w:rsidR="00B21BDD" w:rsidRPr="003940BA">
        <w:rPr>
          <w:rFonts w:ascii="Times New Roman" w:eastAsia="Times New Roman" w:hAnsi="Times New Roman" w:cs="Times New Roman"/>
          <w:sz w:val="20"/>
          <w:szCs w:val="20"/>
          <w:lang w:val="uk-UA"/>
        </w:rPr>
        <w:t>Замовника</w:t>
      </w:r>
      <w:r w:rsidR="00C1799A" w:rsidRPr="003940BA">
        <w:rPr>
          <w:rFonts w:ascii="Times New Roman" w:eastAsia="Times New Roman" w:hAnsi="Times New Roman" w:cs="Times New Roman"/>
          <w:sz w:val="20"/>
          <w:szCs w:val="20"/>
          <w:lang w:val="uk-UA"/>
        </w:rPr>
        <w:t>/</w:t>
      </w:r>
      <w:r w:rsidR="00CF676A" w:rsidRPr="003940BA">
        <w:rPr>
          <w:rFonts w:ascii="Times New Roman" w:eastAsia="Times New Roman" w:hAnsi="Times New Roman" w:cs="Times New Roman"/>
          <w:sz w:val="20"/>
          <w:szCs w:val="20"/>
          <w:lang w:val="uk-UA"/>
        </w:rPr>
        <w:t xml:space="preserve">Виконавця </w:t>
      </w:r>
      <w:r w:rsidRPr="003940BA">
        <w:rPr>
          <w:rFonts w:ascii="Times New Roman" w:eastAsia="Times New Roman" w:hAnsi="Times New Roman" w:cs="Times New Roman"/>
          <w:sz w:val="20"/>
          <w:szCs w:val="20"/>
          <w:lang w:val="uk-UA"/>
        </w:rPr>
        <w:t>та/або залучених ним осіб, не можуть бути повідомленні про умови отримання Подарунка Акції</w:t>
      </w:r>
      <w:r w:rsidR="00242046" w:rsidRPr="003940BA">
        <w:rPr>
          <w:rFonts w:ascii="Times New Roman" w:eastAsia="Times New Roman" w:hAnsi="Times New Roman" w:cs="Times New Roman"/>
          <w:sz w:val="20"/>
          <w:szCs w:val="20"/>
          <w:lang w:val="uk-UA"/>
        </w:rPr>
        <w:t>,</w:t>
      </w:r>
      <w:r w:rsidRPr="003940BA">
        <w:rPr>
          <w:rFonts w:ascii="Times New Roman" w:eastAsia="Times New Roman" w:hAnsi="Times New Roman" w:cs="Times New Roman"/>
          <w:sz w:val="20"/>
          <w:szCs w:val="20"/>
          <w:lang w:val="uk-UA"/>
        </w:rPr>
        <w:t xml:space="preserve"> автоматично втрачають право на отримання Подарунка Акції. </w:t>
      </w:r>
    </w:p>
    <w:p w:rsidR="00C31A86" w:rsidRPr="007C5F75" w:rsidRDefault="0062021F" w:rsidP="00DB3FF6">
      <w:pPr>
        <w:pStyle w:val="10"/>
        <w:numPr>
          <w:ilvl w:val="1"/>
          <w:numId w:val="12"/>
        </w:numPr>
        <w:ind w:left="567" w:hanging="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Партнер</w:t>
      </w:r>
      <w:r w:rsidR="00C31A86" w:rsidRPr="007C5F75">
        <w:rPr>
          <w:rFonts w:ascii="Times New Roman" w:eastAsia="Times New Roman" w:hAnsi="Times New Roman" w:cs="Times New Roman"/>
          <w:sz w:val="20"/>
          <w:szCs w:val="20"/>
          <w:lang w:val="uk-UA"/>
        </w:rPr>
        <w:t>/</w:t>
      </w:r>
      <w:r w:rsidR="00B21BDD" w:rsidRPr="007C5F75">
        <w:rPr>
          <w:rFonts w:ascii="Times New Roman" w:eastAsia="Times New Roman" w:hAnsi="Times New Roman" w:cs="Times New Roman"/>
          <w:sz w:val="20"/>
          <w:szCs w:val="20"/>
          <w:lang w:val="uk-UA"/>
        </w:rPr>
        <w:t>Замовник</w:t>
      </w:r>
      <w:r w:rsidR="00C31A86"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 xml:space="preserve">Виконавець </w:t>
      </w:r>
      <w:r w:rsidR="00B21BDD" w:rsidRPr="007C5F75">
        <w:rPr>
          <w:rFonts w:ascii="Times New Roman" w:eastAsia="Times New Roman" w:hAnsi="Times New Roman" w:cs="Times New Roman"/>
          <w:sz w:val="20"/>
          <w:szCs w:val="20"/>
          <w:lang w:val="uk-UA"/>
        </w:rPr>
        <w:t xml:space="preserve"> </w:t>
      </w:r>
      <w:r w:rsidR="00C31A86" w:rsidRPr="007C5F75">
        <w:rPr>
          <w:rFonts w:ascii="Times New Roman" w:eastAsia="Times New Roman" w:hAnsi="Times New Roman" w:cs="Times New Roman"/>
          <w:sz w:val="20"/>
          <w:szCs w:val="20"/>
          <w:lang w:val="uk-UA"/>
        </w:rPr>
        <w:t>не несуть відповідальності за технічні проблеми з передачею даних при використанні каналів зв’язку під час проведення Акції, роботу операторів зв’язку, будь-які помилки операторів зв’язку, внаслідок яких Учасники Акції не були повідомлені або були несвоєчасно повідомлені про право на отримання  Подарунків Акції.</w:t>
      </w:r>
    </w:p>
    <w:p w:rsidR="00BA6CAA" w:rsidRPr="007C5F75" w:rsidRDefault="002534B7" w:rsidP="00DB3FF6">
      <w:pPr>
        <w:pStyle w:val="10"/>
        <w:numPr>
          <w:ilvl w:val="1"/>
          <w:numId w:val="12"/>
        </w:numPr>
        <w:ind w:left="567" w:hanging="567"/>
        <w:jc w:val="both"/>
        <w:rPr>
          <w:rFonts w:ascii="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З моменту отримання </w:t>
      </w:r>
      <w:r w:rsidR="00444F3E" w:rsidRPr="007C5F75">
        <w:rPr>
          <w:rFonts w:ascii="Times New Roman" w:eastAsia="Times New Roman" w:hAnsi="Times New Roman" w:cs="Times New Roman"/>
          <w:sz w:val="20"/>
          <w:szCs w:val="20"/>
          <w:lang w:val="uk-UA"/>
        </w:rPr>
        <w:t>Подарунків Акції Переможці</w:t>
      </w:r>
      <w:r w:rsidRPr="007C5F75">
        <w:rPr>
          <w:rFonts w:ascii="Times New Roman" w:eastAsia="Times New Roman" w:hAnsi="Times New Roman" w:cs="Times New Roman"/>
          <w:sz w:val="20"/>
          <w:szCs w:val="20"/>
          <w:lang w:val="uk-UA"/>
        </w:rPr>
        <w:t xml:space="preserve"> самостійно на свій розсуд використову</w:t>
      </w:r>
      <w:r w:rsidR="00744561" w:rsidRPr="007C5F75">
        <w:rPr>
          <w:rFonts w:ascii="Times New Roman" w:eastAsia="Times New Roman" w:hAnsi="Times New Roman" w:cs="Times New Roman"/>
          <w:sz w:val="20"/>
          <w:szCs w:val="20"/>
          <w:lang w:val="uk-UA"/>
        </w:rPr>
        <w:t>ють</w:t>
      </w:r>
      <w:r w:rsidRPr="007C5F75">
        <w:rPr>
          <w:rFonts w:ascii="Times New Roman" w:eastAsia="Times New Roman" w:hAnsi="Times New Roman" w:cs="Times New Roman"/>
          <w:sz w:val="20"/>
          <w:szCs w:val="20"/>
          <w:lang w:val="uk-UA"/>
        </w:rPr>
        <w:t xml:space="preserve"> отриман</w:t>
      </w:r>
      <w:r w:rsidR="00744561" w:rsidRPr="007C5F75">
        <w:rPr>
          <w:rFonts w:ascii="Times New Roman" w:eastAsia="Times New Roman" w:hAnsi="Times New Roman" w:cs="Times New Roman"/>
          <w:sz w:val="20"/>
          <w:szCs w:val="20"/>
          <w:lang w:val="uk-UA"/>
        </w:rPr>
        <w:t>і</w:t>
      </w:r>
      <w:r w:rsidRPr="007C5F75">
        <w:rPr>
          <w:rFonts w:ascii="Times New Roman" w:eastAsia="Times New Roman" w:hAnsi="Times New Roman" w:cs="Times New Roman"/>
          <w:sz w:val="20"/>
          <w:szCs w:val="20"/>
          <w:lang w:val="uk-UA"/>
        </w:rPr>
        <w:t xml:space="preserve"> Подарун</w:t>
      </w:r>
      <w:r w:rsidR="008021D3" w:rsidRPr="007C5F75">
        <w:rPr>
          <w:rFonts w:ascii="Times New Roman" w:eastAsia="Times New Roman" w:hAnsi="Times New Roman" w:cs="Times New Roman"/>
          <w:sz w:val="20"/>
          <w:szCs w:val="20"/>
          <w:lang w:val="uk-UA"/>
        </w:rPr>
        <w:t>к</w:t>
      </w:r>
      <w:r w:rsidR="00744561" w:rsidRPr="007C5F75">
        <w:rPr>
          <w:rFonts w:ascii="Times New Roman" w:eastAsia="Times New Roman" w:hAnsi="Times New Roman" w:cs="Times New Roman"/>
          <w:sz w:val="20"/>
          <w:szCs w:val="20"/>
          <w:lang w:val="uk-UA"/>
        </w:rPr>
        <w:t>и</w:t>
      </w:r>
      <w:r w:rsidRPr="007C5F75">
        <w:rPr>
          <w:rFonts w:ascii="Times New Roman" w:eastAsia="Times New Roman" w:hAnsi="Times New Roman" w:cs="Times New Roman"/>
          <w:sz w:val="20"/>
          <w:szCs w:val="20"/>
          <w:lang w:val="uk-UA"/>
        </w:rPr>
        <w:t xml:space="preserve">. </w:t>
      </w:r>
      <w:r w:rsidR="0062021F">
        <w:rPr>
          <w:rFonts w:ascii="Times New Roman" w:eastAsia="Times New Roman" w:hAnsi="Times New Roman" w:cs="Times New Roman"/>
          <w:sz w:val="20"/>
          <w:szCs w:val="20"/>
          <w:lang w:val="uk-UA"/>
        </w:rPr>
        <w:t>Партнер</w:t>
      </w:r>
      <w:r w:rsidR="00C1799A" w:rsidRPr="007C5F75">
        <w:rPr>
          <w:rFonts w:ascii="Times New Roman" w:eastAsia="Times New Roman" w:hAnsi="Times New Roman" w:cs="Times New Roman"/>
          <w:sz w:val="20"/>
          <w:szCs w:val="20"/>
          <w:lang w:val="uk-UA"/>
        </w:rPr>
        <w:t>/</w:t>
      </w:r>
      <w:r w:rsidR="00B21BDD" w:rsidRPr="007C5F75">
        <w:rPr>
          <w:rFonts w:ascii="Times New Roman" w:eastAsia="Times New Roman" w:hAnsi="Times New Roman" w:cs="Times New Roman"/>
          <w:sz w:val="20"/>
          <w:szCs w:val="20"/>
          <w:lang w:val="uk-UA"/>
        </w:rPr>
        <w:t>Замовник</w:t>
      </w:r>
      <w:r w:rsidR="00C1799A"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 xml:space="preserve">Виконавець </w:t>
      </w:r>
      <w:r w:rsidR="00B21BDD" w:rsidRPr="007C5F75">
        <w:rPr>
          <w:rFonts w:ascii="Times New Roman" w:eastAsia="Times New Roman" w:hAnsi="Times New Roman" w:cs="Times New Roman"/>
          <w:sz w:val="20"/>
          <w:szCs w:val="20"/>
          <w:lang w:val="uk-UA"/>
        </w:rPr>
        <w:t xml:space="preserve"> </w:t>
      </w:r>
      <w:r w:rsidRPr="007C5F75">
        <w:rPr>
          <w:rFonts w:ascii="Times New Roman" w:eastAsia="Times New Roman" w:hAnsi="Times New Roman" w:cs="Times New Roman"/>
          <w:sz w:val="20"/>
          <w:szCs w:val="20"/>
          <w:lang w:val="uk-UA"/>
        </w:rPr>
        <w:t>не несуть відповідальн</w:t>
      </w:r>
      <w:r w:rsidR="00C1799A" w:rsidRPr="007C5F75">
        <w:rPr>
          <w:rFonts w:ascii="Times New Roman" w:eastAsia="Times New Roman" w:hAnsi="Times New Roman" w:cs="Times New Roman"/>
          <w:sz w:val="20"/>
          <w:szCs w:val="20"/>
          <w:lang w:val="uk-UA"/>
        </w:rPr>
        <w:t>ості</w:t>
      </w:r>
      <w:r w:rsidRPr="007C5F75">
        <w:rPr>
          <w:rFonts w:ascii="Times New Roman" w:eastAsia="Times New Roman" w:hAnsi="Times New Roman" w:cs="Times New Roman"/>
          <w:sz w:val="20"/>
          <w:szCs w:val="20"/>
          <w:lang w:val="uk-UA"/>
        </w:rPr>
        <w:t xml:space="preserve"> за подальше використання таким У</w:t>
      </w:r>
      <w:r w:rsidR="0089608C" w:rsidRPr="007C5F75">
        <w:rPr>
          <w:rFonts w:ascii="Times New Roman" w:eastAsia="Times New Roman" w:hAnsi="Times New Roman" w:cs="Times New Roman"/>
          <w:sz w:val="20"/>
          <w:szCs w:val="20"/>
          <w:lang w:val="uk-UA"/>
        </w:rPr>
        <w:t>часником Акції Подарунків Акції.</w:t>
      </w:r>
    </w:p>
    <w:p w:rsidR="0060334E" w:rsidRPr="007C5F75" w:rsidRDefault="0062021F" w:rsidP="00DB3FF6">
      <w:pPr>
        <w:pStyle w:val="10"/>
        <w:numPr>
          <w:ilvl w:val="1"/>
          <w:numId w:val="12"/>
        </w:numPr>
        <w:ind w:left="567" w:hanging="567"/>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rPr>
        <w:t>Партнер</w:t>
      </w:r>
      <w:r w:rsidR="00C1799A" w:rsidRPr="007C5F75">
        <w:rPr>
          <w:rFonts w:ascii="Times New Roman" w:eastAsia="Times New Roman" w:hAnsi="Times New Roman" w:cs="Times New Roman"/>
          <w:sz w:val="20"/>
          <w:szCs w:val="20"/>
          <w:lang w:val="uk-UA"/>
        </w:rPr>
        <w:t>/</w:t>
      </w:r>
      <w:r w:rsidR="00B21BDD" w:rsidRPr="007C5F75">
        <w:rPr>
          <w:rFonts w:ascii="Times New Roman" w:eastAsia="Times New Roman" w:hAnsi="Times New Roman" w:cs="Times New Roman"/>
          <w:sz w:val="20"/>
          <w:szCs w:val="20"/>
          <w:lang w:val="uk-UA"/>
        </w:rPr>
        <w:t>Замовник</w:t>
      </w:r>
      <w:r w:rsidR="00C1799A"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 xml:space="preserve">Виконавець </w:t>
      </w:r>
      <w:r w:rsidR="002534B7" w:rsidRPr="007C5F75">
        <w:rPr>
          <w:rFonts w:ascii="Times New Roman" w:eastAsia="Times New Roman" w:hAnsi="Times New Roman" w:cs="Times New Roman"/>
          <w:sz w:val="20"/>
          <w:szCs w:val="20"/>
          <w:lang w:val="uk-UA"/>
        </w:rPr>
        <w:t xml:space="preserve">не несуть жодної відповідальності за достовірність інформації, наданої Учасниками Акції, в т.ч. інформації щодо контактів з ними. </w:t>
      </w:r>
    </w:p>
    <w:p w:rsidR="0089608C" w:rsidRPr="007C5F75" w:rsidRDefault="002534B7" w:rsidP="00DB3FF6">
      <w:pPr>
        <w:pStyle w:val="10"/>
        <w:numPr>
          <w:ilvl w:val="1"/>
          <w:numId w:val="12"/>
        </w:numPr>
        <w:ind w:left="567" w:hanging="567"/>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Якщо будь-який Учасник Акції, який визначений Учасник</w:t>
      </w:r>
      <w:r w:rsidR="003C34A9" w:rsidRPr="007C5F75">
        <w:rPr>
          <w:rFonts w:ascii="Times New Roman" w:eastAsia="Times New Roman" w:hAnsi="Times New Roman" w:cs="Times New Roman"/>
          <w:sz w:val="20"/>
          <w:szCs w:val="20"/>
          <w:lang w:val="uk-UA"/>
        </w:rPr>
        <w:t xml:space="preserve">ом Акції, який здобув право на </w:t>
      </w:r>
      <w:r w:rsidRPr="007C5F75">
        <w:rPr>
          <w:rFonts w:ascii="Times New Roman" w:eastAsia="Times New Roman" w:hAnsi="Times New Roman" w:cs="Times New Roman"/>
          <w:sz w:val="20"/>
          <w:szCs w:val="20"/>
          <w:lang w:val="uk-UA"/>
        </w:rPr>
        <w:t xml:space="preserve"> Подарунок Акції з будь-яких причин, що не залежать від </w:t>
      </w:r>
      <w:r w:rsidR="00CF676A" w:rsidRPr="007C5F75">
        <w:rPr>
          <w:rFonts w:ascii="Times New Roman" w:eastAsia="Times New Roman" w:hAnsi="Times New Roman" w:cs="Times New Roman"/>
          <w:sz w:val="20"/>
          <w:szCs w:val="20"/>
          <w:lang w:val="uk-UA"/>
        </w:rPr>
        <w:t xml:space="preserve">Виконавця </w:t>
      </w:r>
      <w:r w:rsidRPr="007C5F75">
        <w:rPr>
          <w:rFonts w:ascii="Times New Roman" w:eastAsia="Times New Roman" w:hAnsi="Times New Roman" w:cs="Times New Roman"/>
          <w:sz w:val="20"/>
          <w:szCs w:val="20"/>
          <w:lang w:val="uk-UA"/>
        </w:rPr>
        <w:t xml:space="preserve">та/або Банка (в тому числі якщо номер телефону або інша інформація про Учасника Акції була змінена, або була вказана невірно та/або нерозбірливо та інше) не має можливості отримати  Подарунок, такий Учасник Акції не має права на отримання жодних компенсацій або інших виплат від </w:t>
      </w:r>
      <w:r w:rsidR="0062021F">
        <w:rPr>
          <w:rFonts w:ascii="Times New Roman" w:eastAsia="Times New Roman" w:hAnsi="Times New Roman" w:cs="Times New Roman"/>
          <w:sz w:val="20"/>
          <w:szCs w:val="20"/>
          <w:lang w:val="uk-UA"/>
        </w:rPr>
        <w:t>Партнер</w:t>
      </w:r>
      <w:r w:rsidR="00C1799A" w:rsidRPr="007C5F75">
        <w:rPr>
          <w:rFonts w:ascii="Times New Roman" w:eastAsia="Times New Roman" w:hAnsi="Times New Roman" w:cs="Times New Roman"/>
          <w:sz w:val="20"/>
          <w:szCs w:val="20"/>
          <w:lang w:val="uk-UA"/>
        </w:rPr>
        <w:t>а/</w:t>
      </w:r>
      <w:r w:rsidR="00B21BDD" w:rsidRPr="007C5F75">
        <w:rPr>
          <w:rFonts w:ascii="Times New Roman" w:eastAsia="Times New Roman" w:hAnsi="Times New Roman" w:cs="Times New Roman"/>
          <w:sz w:val="20"/>
          <w:szCs w:val="20"/>
          <w:lang w:val="uk-UA"/>
        </w:rPr>
        <w:t xml:space="preserve">Замовника </w:t>
      </w:r>
      <w:r w:rsidR="00C1799A"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Виконавця</w:t>
      </w:r>
      <w:r w:rsidRPr="007C5F75">
        <w:rPr>
          <w:rFonts w:ascii="Times New Roman" w:eastAsia="Times New Roman" w:hAnsi="Times New Roman" w:cs="Times New Roman"/>
          <w:sz w:val="20"/>
          <w:szCs w:val="20"/>
          <w:lang w:val="uk-UA"/>
        </w:rPr>
        <w:t xml:space="preserve">. </w:t>
      </w:r>
    </w:p>
    <w:p w:rsidR="0089608C" w:rsidRPr="007C5F75" w:rsidRDefault="0062021F" w:rsidP="00DB3FF6">
      <w:pPr>
        <w:pStyle w:val="10"/>
        <w:numPr>
          <w:ilvl w:val="1"/>
          <w:numId w:val="12"/>
        </w:numPr>
        <w:ind w:left="567" w:hanging="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Партнер</w:t>
      </w:r>
      <w:r w:rsidR="00C1799A" w:rsidRPr="007C5F75">
        <w:rPr>
          <w:rFonts w:ascii="Times New Roman" w:eastAsia="Times New Roman" w:hAnsi="Times New Roman" w:cs="Times New Roman"/>
          <w:sz w:val="20"/>
          <w:szCs w:val="20"/>
          <w:lang w:val="uk-UA"/>
        </w:rPr>
        <w:t>/</w:t>
      </w:r>
      <w:r w:rsidR="00B21BDD" w:rsidRPr="007C5F75">
        <w:rPr>
          <w:rFonts w:ascii="Times New Roman" w:eastAsia="Times New Roman" w:hAnsi="Times New Roman" w:cs="Times New Roman"/>
          <w:sz w:val="20"/>
          <w:szCs w:val="20"/>
          <w:lang w:val="uk-UA"/>
        </w:rPr>
        <w:t>Замовник</w:t>
      </w:r>
      <w:r w:rsidR="00C1799A"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 xml:space="preserve">Виконавець </w:t>
      </w:r>
      <w:r w:rsidR="00B21BDD" w:rsidRPr="007C5F75">
        <w:rPr>
          <w:rFonts w:ascii="Times New Roman" w:eastAsia="Times New Roman" w:hAnsi="Times New Roman" w:cs="Times New Roman"/>
          <w:sz w:val="20"/>
          <w:szCs w:val="20"/>
          <w:lang w:val="uk-UA"/>
        </w:rPr>
        <w:t xml:space="preserve"> </w:t>
      </w:r>
      <w:r w:rsidR="002534B7" w:rsidRPr="007C5F75">
        <w:rPr>
          <w:rFonts w:ascii="Times New Roman" w:eastAsia="Times New Roman" w:hAnsi="Times New Roman" w:cs="Times New Roman"/>
          <w:sz w:val="20"/>
          <w:szCs w:val="20"/>
          <w:lang w:val="uk-UA"/>
        </w:rPr>
        <w:t>не вступа</w:t>
      </w:r>
      <w:r w:rsidR="00C1799A" w:rsidRPr="007C5F75">
        <w:rPr>
          <w:rFonts w:ascii="Times New Roman" w:eastAsia="Times New Roman" w:hAnsi="Times New Roman" w:cs="Times New Roman"/>
          <w:sz w:val="20"/>
          <w:szCs w:val="20"/>
          <w:lang w:val="uk-UA"/>
        </w:rPr>
        <w:t>ють</w:t>
      </w:r>
      <w:r w:rsidR="002534B7" w:rsidRPr="007C5F75">
        <w:rPr>
          <w:rFonts w:ascii="Times New Roman" w:eastAsia="Times New Roman" w:hAnsi="Times New Roman" w:cs="Times New Roman"/>
          <w:sz w:val="20"/>
          <w:szCs w:val="20"/>
          <w:lang w:val="uk-UA"/>
        </w:rPr>
        <w:t xml:space="preserve"> в будь-які суперечки стосовно визнання будь-яких осіб </w:t>
      </w:r>
      <w:r w:rsidR="00846F4C" w:rsidRPr="007C5F75">
        <w:rPr>
          <w:rFonts w:ascii="Times New Roman" w:eastAsia="Times New Roman" w:hAnsi="Times New Roman" w:cs="Times New Roman"/>
          <w:sz w:val="20"/>
          <w:szCs w:val="20"/>
          <w:lang w:val="uk-UA"/>
        </w:rPr>
        <w:t xml:space="preserve">Переможцями </w:t>
      </w:r>
      <w:r w:rsidR="002534B7" w:rsidRPr="007C5F75">
        <w:rPr>
          <w:rFonts w:ascii="Times New Roman" w:eastAsia="Times New Roman" w:hAnsi="Times New Roman" w:cs="Times New Roman"/>
          <w:sz w:val="20"/>
          <w:szCs w:val="20"/>
          <w:lang w:val="uk-UA"/>
        </w:rPr>
        <w:t>Акції</w:t>
      </w:r>
      <w:r w:rsidR="00846F4C" w:rsidRPr="007C5F75">
        <w:rPr>
          <w:rFonts w:ascii="Times New Roman" w:eastAsia="Times New Roman" w:hAnsi="Times New Roman" w:cs="Times New Roman"/>
          <w:sz w:val="20"/>
          <w:szCs w:val="20"/>
          <w:lang w:val="uk-UA"/>
        </w:rPr>
        <w:t xml:space="preserve"> </w:t>
      </w:r>
      <w:r w:rsidR="002534B7" w:rsidRPr="007C5F75">
        <w:rPr>
          <w:rFonts w:ascii="Times New Roman" w:eastAsia="Times New Roman" w:hAnsi="Times New Roman" w:cs="Times New Roman"/>
          <w:sz w:val="20"/>
          <w:szCs w:val="20"/>
          <w:lang w:val="uk-UA"/>
        </w:rPr>
        <w:t>і прав</w:t>
      </w:r>
      <w:r w:rsidR="003C34A9" w:rsidRPr="007C5F75">
        <w:rPr>
          <w:rFonts w:ascii="Times New Roman" w:eastAsia="Times New Roman" w:hAnsi="Times New Roman" w:cs="Times New Roman"/>
          <w:sz w:val="20"/>
          <w:szCs w:val="20"/>
          <w:lang w:val="uk-UA"/>
        </w:rPr>
        <w:t xml:space="preserve"> на одержання Подарунків Акції</w:t>
      </w:r>
      <w:r w:rsidR="00BF1833" w:rsidRPr="007C5F7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Партнер</w:t>
      </w:r>
      <w:r w:rsidR="00C1799A" w:rsidRPr="007C5F75">
        <w:rPr>
          <w:rFonts w:ascii="Times New Roman" w:eastAsia="Times New Roman" w:hAnsi="Times New Roman" w:cs="Times New Roman"/>
          <w:sz w:val="20"/>
          <w:szCs w:val="20"/>
          <w:lang w:val="uk-UA"/>
        </w:rPr>
        <w:t>/</w:t>
      </w:r>
      <w:r w:rsidR="00B21BDD" w:rsidRPr="007C5F75">
        <w:rPr>
          <w:rFonts w:ascii="Times New Roman" w:eastAsia="Times New Roman" w:hAnsi="Times New Roman" w:cs="Times New Roman"/>
          <w:sz w:val="20"/>
          <w:szCs w:val="20"/>
          <w:lang w:val="uk-UA"/>
        </w:rPr>
        <w:t>Замовник</w:t>
      </w:r>
      <w:r w:rsidR="00C1799A" w:rsidRPr="007C5F75">
        <w:rPr>
          <w:rFonts w:ascii="Times New Roman" w:eastAsia="Times New Roman" w:hAnsi="Times New Roman" w:cs="Times New Roman"/>
          <w:sz w:val="20"/>
          <w:szCs w:val="20"/>
          <w:lang w:val="uk-UA"/>
        </w:rPr>
        <w:t xml:space="preserve">/ </w:t>
      </w:r>
      <w:r w:rsidR="00CF676A" w:rsidRPr="007C5F75">
        <w:rPr>
          <w:rFonts w:ascii="Times New Roman" w:eastAsia="Times New Roman" w:hAnsi="Times New Roman" w:cs="Times New Roman"/>
          <w:sz w:val="20"/>
          <w:szCs w:val="20"/>
          <w:lang w:val="uk-UA"/>
        </w:rPr>
        <w:t xml:space="preserve">Виконавець </w:t>
      </w:r>
      <w:r w:rsidR="00B21BDD" w:rsidRPr="007C5F75">
        <w:rPr>
          <w:rFonts w:ascii="Times New Roman" w:eastAsia="Times New Roman" w:hAnsi="Times New Roman" w:cs="Times New Roman"/>
          <w:sz w:val="20"/>
          <w:szCs w:val="20"/>
          <w:lang w:val="uk-UA"/>
        </w:rPr>
        <w:t xml:space="preserve"> </w:t>
      </w:r>
      <w:r w:rsidR="002534B7" w:rsidRPr="007C5F75">
        <w:rPr>
          <w:rFonts w:ascii="Times New Roman" w:eastAsia="Times New Roman" w:hAnsi="Times New Roman" w:cs="Times New Roman"/>
          <w:sz w:val="20"/>
          <w:szCs w:val="20"/>
          <w:lang w:val="uk-UA"/>
        </w:rPr>
        <w:t>не беруть на себе відповідальності за визначення прав сторін у будь-яких суперечках.</w:t>
      </w:r>
    </w:p>
    <w:p w:rsidR="0089608C" w:rsidRPr="007C5F75" w:rsidRDefault="0062021F" w:rsidP="00DB3FF6">
      <w:pPr>
        <w:pStyle w:val="10"/>
        <w:numPr>
          <w:ilvl w:val="1"/>
          <w:numId w:val="12"/>
        </w:numPr>
        <w:ind w:left="567" w:hanging="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Партнер</w:t>
      </w:r>
      <w:r w:rsidR="00C1799A" w:rsidRPr="007C5F75">
        <w:rPr>
          <w:rFonts w:ascii="Times New Roman" w:eastAsia="Times New Roman" w:hAnsi="Times New Roman" w:cs="Times New Roman"/>
          <w:sz w:val="20"/>
          <w:szCs w:val="20"/>
          <w:lang w:val="uk-UA"/>
        </w:rPr>
        <w:t>/</w:t>
      </w:r>
      <w:r w:rsidR="00550A51" w:rsidRPr="007C5F75">
        <w:rPr>
          <w:rFonts w:ascii="Times New Roman" w:eastAsia="Times New Roman" w:hAnsi="Times New Roman" w:cs="Times New Roman"/>
          <w:sz w:val="20"/>
          <w:szCs w:val="20"/>
          <w:lang w:val="uk-UA"/>
        </w:rPr>
        <w:t>Замовник</w:t>
      </w:r>
      <w:r w:rsidR="00CF676A" w:rsidRPr="007C5F75">
        <w:rPr>
          <w:rFonts w:ascii="Times New Roman" w:eastAsia="Times New Roman" w:hAnsi="Times New Roman" w:cs="Times New Roman"/>
          <w:sz w:val="20"/>
          <w:szCs w:val="20"/>
          <w:lang w:val="uk-UA"/>
        </w:rPr>
        <w:t xml:space="preserve">/Виконавець </w:t>
      </w:r>
      <w:r w:rsidR="002534B7" w:rsidRPr="007C5F75">
        <w:rPr>
          <w:rFonts w:ascii="Times New Roman" w:eastAsia="Times New Roman" w:hAnsi="Times New Roman" w:cs="Times New Roman"/>
          <w:sz w:val="20"/>
          <w:szCs w:val="20"/>
          <w:lang w:val="uk-UA"/>
        </w:rPr>
        <w:t xml:space="preserve">та залучені ними треті особи не несуть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діють на території проведення Акції, інші </w:t>
      </w:r>
      <w:r w:rsidR="00744561" w:rsidRPr="007C5F75">
        <w:rPr>
          <w:rFonts w:ascii="Times New Roman" w:eastAsia="Times New Roman" w:hAnsi="Times New Roman" w:cs="Times New Roman"/>
          <w:sz w:val="20"/>
          <w:szCs w:val="20"/>
          <w:lang w:val="uk-UA"/>
        </w:rPr>
        <w:t xml:space="preserve">обставини, </w:t>
      </w:r>
      <w:r w:rsidR="002534B7" w:rsidRPr="007C5F75">
        <w:rPr>
          <w:rFonts w:ascii="Times New Roman" w:eastAsia="Times New Roman" w:hAnsi="Times New Roman" w:cs="Times New Roman"/>
          <w:sz w:val="20"/>
          <w:szCs w:val="20"/>
          <w:lang w:val="uk-UA"/>
        </w:rPr>
        <w:t xml:space="preserve">непідвладні контролю з боку </w:t>
      </w:r>
      <w:r>
        <w:rPr>
          <w:rFonts w:ascii="Times New Roman" w:eastAsia="Times New Roman" w:hAnsi="Times New Roman" w:cs="Times New Roman"/>
          <w:sz w:val="20"/>
          <w:szCs w:val="20"/>
          <w:lang w:val="uk-UA"/>
        </w:rPr>
        <w:t>Партнер</w:t>
      </w:r>
      <w:r w:rsidR="00C1799A" w:rsidRPr="007C5F75">
        <w:rPr>
          <w:rFonts w:ascii="Times New Roman" w:eastAsia="Times New Roman" w:hAnsi="Times New Roman" w:cs="Times New Roman"/>
          <w:sz w:val="20"/>
          <w:szCs w:val="20"/>
          <w:lang w:val="uk-UA"/>
        </w:rPr>
        <w:t>а/</w:t>
      </w:r>
      <w:r w:rsidR="00550A51" w:rsidRPr="007C5F75">
        <w:rPr>
          <w:rFonts w:ascii="Times New Roman" w:eastAsia="Times New Roman" w:hAnsi="Times New Roman" w:cs="Times New Roman"/>
          <w:sz w:val="20"/>
          <w:szCs w:val="20"/>
          <w:lang w:val="uk-UA"/>
        </w:rPr>
        <w:t xml:space="preserve">Замовника </w:t>
      </w:r>
      <w:r w:rsidR="00C1799A" w:rsidRPr="007C5F75">
        <w:rPr>
          <w:rFonts w:ascii="Times New Roman" w:eastAsia="Times New Roman" w:hAnsi="Times New Roman" w:cs="Times New Roman"/>
          <w:sz w:val="20"/>
          <w:szCs w:val="20"/>
          <w:lang w:val="uk-UA"/>
        </w:rPr>
        <w:t>/</w:t>
      </w:r>
      <w:r w:rsidR="00550A51" w:rsidRPr="007C5F75">
        <w:rPr>
          <w:rFonts w:ascii="Times New Roman" w:eastAsia="Times New Roman" w:hAnsi="Times New Roman" w:cs="Times New Roman"/>
          <w:sz w:val="20"/>
          <w:szCs w:val="20"/>
          <w:lang w:val="uk-UA"/>
        </w:rPr>
        <w:t xml:space="preserve"> </w:t>
      </w:r>
      <w:r w:rsidR="00CF676A" w:rsidRPr="007C5F75">
        <w:rPr>
          <w:rFonts w:ascii="Times New Roman" w:eastAsia="Times New Roman" w:hAnsi="Times New Roman" w:cs="Times New Roman"/>
          <w:sz w:val="20"/>
          <w:szCs w:val="20"/>
          <w:lang w:val="uk-UA"/>
        </w:rPr>
        <w:t>Виконавця</w:t>
      </w:r>
      <w:r w:rsidR="00550A51" w:rsidRPr="007C5F75">
        <w:rPr>
          <w:rFonts w:ascii="Times New Roman" w:eastAsia="Times New Roman" w:hAnsi="Times New Roman" w:cs="Times New Roman"/>
          <w:sz w:val="20"/>
          <w:szCs w:val="20"/>
          <w:lang w:val="uk-UA"/>
        </w:rPr>
        <w:t xml:space="preserve"> </w:t>
      </w:r>
      <w:r w:rsidR="00C1799A" w:rsidRPr="007C5F75">
        <w:rPr>
          <w:rFonts w:ascii="Times New Roman" w:eastAsia="Times New Roman" w:hAnsi="Times New Roman" w:cs="Times New Roman"/>
          <w:sz w:val="20"/>
          <w:szCs w:val="20"/>
          <w:lang w:val="uk-UA"/>
        </w:rPr>
        <w:t xml:space="preserve">та </w:t>
      </w:r>
      <w:r w:rsidR="002534B7" w:rsidRPr="007C5F75">
        <w:rPr>
          <w:rFonts w:ascii="Times New Roman" w:eastAsia="Times New Roman" w:hAnsi="Times New Roman" w:cs="Times New Roman"/>
          <w:sz w:val="20"/>
          <w:szCs w:val="20"/>
          <w:lang w:val="uk-UA"/>
        </w:rPr>
        <w:t>залучених ними третіх осіб.</w:t>
      </w:r>
    </w:p>
    <w:p w:rsidR="0089608C" w:rsidRPr="007C5F75" w:rsidRDefault="0062021F" w:rsidP="00DB3FF6">
      <w:pPr>
        <w:pStyle w:val="10"/>
        <w:numPr>
          <w:ilvl w:val="1"/>
          <w:numId w:val="12"/>
        </w:numPr>
        <w:ind w:left="567" w:hanging="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Партнер</w:t>
      </w:r>
      <w:r w:rsidR="00C1799A" w:rsidRPr="007C5F75">
        <w:rPr>
          <w:rFonts w:ascii="Times New Roman" w:eastAsia="Times New Roman" w:hAnsi="Times New Roman" w:cs="Times New Roman"/>
          <w:sz w:val="20"/>
          <w:szCs w:val="20"/>
          <w:lang w:val="uk-UA"/>
        </w:rPr>
        <w:t>/</w:t>
      </w:r>
      <w:r w:rsidR="00550A51" w:rsidRPr="007C5F75">
        <w:rPr>
          <w:rFonts w:ascii="Times New Roman" w:eastAsia="Times New Roman" w:hAnsi="Times New Roman" w:cs="Times New Roman"/>
          <w:sz w:val="20"/>
          <w:szCs w:val="20"/>
          <w:lang w:val="uk-UA"/>
        </w:rPr>
        <w:t>Замовник</w:t>
      </w:r>
      <w:r w:rsidR="00C1799A"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 xml:space="preserve">Виконавець </w:t>
      </w:r>
      <w:r w:rsidR="00E42D1E" w:rsidRPr="007C5F75">
        <w:rPr>
          <w:rFonts w:ascii="Times New Roman" w:eastAsia="Times New Roman" w:hAnsi="Times New Roman" w:cs="Times New Roman"/>
          <w:sz w:val="20"/>
          <w:szCs w:val="20"/>
          <w:lang w:val="uk-UA"/>
        </w:rPr>
        <w:t xml:space="preserve">не несуть відповідальності </w:t>
      </w:r>
      <w:r w:rsidR="002534B7" w:rsidRPr="007C5F75">
        <w:rPr>
          <w:rFonts w:ascii="Times New Roman" w:eastAsia="Times New Roman" w:hAnsi="Times New Roman" w:cs="Times New Roman"/>
          <w:sz w:val="20"/>
          <w:szCs w:val="20"/>
          <w:lang w:val="uk-UA"/>
        </w:rPr>
        <w:t>за будь-які витрати Учасників Акції, пов’язані з отриманням та подальшим</w:t>
      </w:r>
      <w:r w:rsidR="003C34A9" w:rsidRPr="007C5F75">
        <w:rPr>
          <w:rFonts w:ascii="Times New Roman" w:eastAsia="Times New Roman" w:hAnsi="Times New Roman" w:cs="Times New Roman"/>
          <w:sz w:val="20"/>
          <w:szCs w:val="20"/>
          <w:lang w:val="uk-UA"/>
        </w:rPr>
        <w:t xml:space="preserve"> використанням Подарунків Акції.</w:t>
      </w:r>
    </w:p>
    <w:p w:rsidR="00AB233E" w:rsidRPr="007C5F75" w:rsidRDefault="002534B7" w:rsidP="00DB3FF6">
      <w:pPr>
        <w:pStyle w:val="10"/>
        <w:numPr>
          <w:ilvl w:val="1"/>
          <w:numId w:val="12"/>
        </w:numPr>
        <w:ind w:left="567" w:hanging="567"/>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У випадку неможливості </w:t>
      </w:r>
      <w:r w:rsidR="00E42D1E" w:rsidRPr="007C5F75">
        <w:rPr>
          <w:rFonts w:ascii="Times New Roman" w:eastAsia="Times New Roman" w:hAnsi="Times New Roman" w:cs="Times New Roman"/>
          <w:sz w:val="20"/>
          <w:szCs w:val="20"/>
          <w:lang w:val="uk-UA"/>
        </w:rPr>
        <w:t xml:space="preserve">Переможця </w:t>
      </w:r>
      <w:r w:rsidRPr="007C5F75">
        <w:rPr>
          <w:rFonts w:ascii="Times New Roman" w:eastAsia="Times New Roman" w:hAnsi="Times New Roman" w:cs="Times New Roman"/>
          <w:sz w:val="20"/>
          <w:szCs w:val="20"/>
          <w:lang w:val="uk-UA"/>
        </w:rPr>
        <w:t xml:space="preserve">отримати Подарунок Акції, такий Подарунок Акції може бути отриманий представником такого </w:t>
      </w:r>
      <w:r w:rsidR="00E42D1E" w:rsidRPr="007C5F75">
        <w:rPr>
          <w:rFonts w:ascii="Times New Roman" w:eastAsia="Times New Roman" w:hAnsi="Times New Roman" w:cs="Times New Roman"/>
          <w:sz w:val="20"/>
          <w:szCs w:val="20"/>
          <w:lang w:val="uk-UA"/>
        </w:rPr>
        <w:t xml:space="preserve">Переможця  </w:t>
      </w:r>
      <w:r w:rsidRPr="007C5F75">
        <w:rPr>
          <w:rFonts w:ascii="Times New Roman" w:eastAsia="Times New Roman" w:hAnsi="Times New Roman" w:cs="Times New Roman"/>
          <w:sz w:val="20"/>
          <w:szCs w:val="20"/>
          <w:lang w:val="uk-UA"/>
        </w:rPr>
        <w:t xml:space="preserve">на підставах та відповідно до  чинного законодавства України. </w:t>
      </w:r>
      <w:r w:rsidR="00E42D1E" w:rsidRPr="007C5F75">
        <w:rPr>
          <w:rFonts w:ascii="Times New Roman" w:eastAsia="Times New Roman" w:hAnsi="Times New Roman" w:cs="Times New Roman"/>
          <w:sz w:val="20"/>
          <w:szCs w:val="20"/>
          <w:lang w:val="uk-UA"/>
        </w:rPr>
        <w:t xml:space="preserve"> </w:t>
      </w:r>
    </w:p>
    <w:p w:rsidR="00AB233E" w:rsidRPr="007C5F75" w:rsidRDefault="00AB233E" w:rsidP="00DB3FF6">
      <w:pPr>
        <w:pStyle w:val="10"/>
        <w:numPr>
          <w:ilvl w:val="1"/>
          <w:numId w:val="12"/>
        </w:numPr>
        <w:ind w:left="567" w:hanging="567"/>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Учасник Акції самостійно вирішує, чи брати участь в Акції та отримувати </w:t>
      </w:r>
      <w:r w:rsidR="00744561" w:rsidRPr="007C5F75">
        <w:rPr>
          <w:rFonts w:ascii="Times New Roman" w:eastAsia="Times New Roman" w:hAnsi="Times New Roman" w:cs="Times New Roman"/>
          <w:sz w:val="20"/>
          <w:szCs w:val="20"/>
          <w:lang w:val="uk-UA"/>
        </w:rPr>
        <w:t xml:space="preserve">Подарунок </w:t>
      </w:r>
      <w:r w:rsidRPr="007C5F75">
        <w:rPr>
          <w:rFonts w:ascii="Times New Roman" w:eastAsia="Times New Roman" w:hAnsi="Times New Roman" w:cs="Times New Roman"/>
          <w:sz w:val="20"/>
          <w:szCs w:val="20"/>
          <w:lang w:val="uk-UA"/>
        </w:rPr>
        <w:t xml:space="preserve">Акції, а також оцінює наслідки таких дій. </w:t>
      </w:r>
      <w:r w:rsidR="0062021F">
        <w:rPr>
          <w:rFonts w:ascii="Times New Roman" w:eastAsia="Times New Roman" w:hAnsi="Times New Roman" w:cs="Times New Roman"/>
          <w:sz w:val="20"/>
          <w:szCs w:val="20"/>
          <w:lang w:val="uk-UA"/>
        </w:rPr>
        <w:t>Партнер</w:t>
      </w:r>
      <w:r w:rsidR="00C1799A"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Виконавець</w:t>
      </w:r>
      <w:r w:rsidR="00C1799A" w:rsidRPr="007C5F75">
        <w:rPr>
          <w:rFonts w:ascii="Times New Roman" w:eastAsia="Times New Roman" w:hAnsi="Times New Roman" w:cs="Times New Roman"/>
          <w:sz w:val="20"/>
          <w:szCs w:val="20"/>
          <w:lang w:val="uk-UA"/>
        </w:rPr>
        <w:t>/</w:t>
      </w:r>
      <w:r w:rsidR="00CF676A" w:rsidRPr="007C5F75">
        <w:rPr>
          <w:rFonts w:ascii="Times New Roman" w:eastAsia="Times New Roman" w:hAnsi="Times New Roman" w:cs="Times New Roman"/>
          <w:sz w:val="20"/>
          <w:szCs w:val="20"/>
          <w:lang w:val="uk-UA"/>
        </w:rPr>
        <w:t>Замовник</w:t>
      </w:r>
      <w:r w:rsidR="00C1799A" w:rsidRPr="007C5F75">
        <w:rPr>
          <w:rFonts w:ascii="Times New Roman" w:eastAsia="Times New Roman" w:hAnsi="Times New Roman" w:cs="Times New Roman"/>
          <w:sz w:val="20"/>
          <w:szCs w:val="20"/>
          <w:lang w:val="uk-UA"/>
        </w:rPr>
        <w:t xml:space="preserve"> </w:t>
      </w:r>
      <w:r w:rsidRPr="007C5F75">
        <w:rPr>
          <w:rFonts w:ascii="Times New Roman" w:eastAsia="Times New Roman" w:hAnsi="Times New Roman" w:cs="Times New Roman"/>
          <w:sz w:val="20"/>
          <w:szCs w:val="20"/>
          <w:lang w:val="uk-UA"/>
        </w:rPr>
        <w:t xml:space="preserve">не несуть відповідальності за наслідки отримання Переможцем Акції додаткового блага (доходу), такого як </w:t>
      </w:r>
      <w:r w:rsidR="00744561" w:rsidRPr="007C5F75">
        <w:rPr>
          <w:rFonts w:ascii="Times New Roman" w:eastAsia="Times New Roman" w:hAnsi="Times New Roman" w:cs="Times New Roman"/>
          <w:sz w:val="20"/>
          <w:szCs w:val="20"/>
          <w:lang w:val="uk-UA"/>
        </w:rPr>
        <w:t>Подарунок</w:t>
      </w:r>
      <w:r w:rsidRPr="007C5F75">
        <w:rPr>
          <w:rFonts w:ascii="Times New Roman" w:eastAsia="Times New Roman" w:hAnsi="Times New Roman" w:cs="Times New Roman"/>
          <w:sz w:val="20"/>
          <w:szCs w:val="20"/>
          <w:lang w:val="uk-UA"/>
        </w:rPr>
        <w:t xml:space="preserve"> Акції.</w:t>
      </w:r>
    </w:p>
    <w:p w:rsidR="00616300" w:rsidRPr="007C5F75" w:rsidRDefault="00616300" w:rsidP="00DB3FF6">
      <w:pPr>
        <w:pStyle w:val="10"/>
        <w:ind w:left="567" w:hanging="567"/>
        <w:jc w:val="both"/>
        <w:rPr>
          <w:rFonts w:ascii="Times New Roman" w:hAnsi="Times New Roman" w:cs="Times New Roman"/>
          <w:sz w:val="20"/>
          <w:szCs w:val="20"/>
          <w:lang w:val="uk-UA"/>
        </w:rPr>
      </w:pPr>
    </w:p>
    <w:p w:rsidR="0089608C" w:rsidRPr="007C5F75" w:rsidRDefault="002534B7" w:rsidP="00DB3FF6">
      <w:pPr>
        <w:pStyle w:val="10"/>
        <w:numPr>
          <w:ilvl w:val="0"/>
          <w:numId w:val="12"/>
        </w:numPr>
        <w:ind w:left="567" w:hanging="567"/>
        <w:jc w:val="both"/>
        <w:rPr>
          <w:rFonts w:ascii="Times New Roman" w:eastAsia="Times New Roman" w:hAnsi="Times New Roman" w:cs="Times New Roman"/>
          <w:b/>
          <w:sz w:val="20"/>
          <w:szCs w:val="20"/>
          <w:lang w:val="uk-UA"/>
        </w:rPr>
      </w:pPr>
      <w:r w:rsidRPr="007C5F75">
        <w:rPr>
          <w:rFonts w:ascii="Times New Roman" w:eastAsia="Times New Roman" w:hAnsi="Times New Roman" w:cs="Times New Roman"/>
          <w:b/>
          <w:sz w:val="20"/>
          <w:szCs w:val="20"/>
          <w:lang w:val="uk-UA"/>
        </w:rPr>
        <w:t>Порядок і спосіб інформування про умови Акції</w:t>
      </w:r>
    </w:p>
    <w:p w:rsidR="0089608C" w:rsidRPr="007C5F75" w:rsidRDefault="002534B7" w:rsidP="00DB3FF6">
      <w:pPr>
        <w:pStyle w:val="10"/>
        <w:numPr>
          <w:ilvl w:val="1"/>
          <w:numId w:val="12"/>
        </w:numPr>
        <w:ind w:left="567" w:hanging="567"/>
        <w:jc w:val="both"/>
        <w:rPr>
          <w:rFonts w:ascii="Times New Roman" w:eastAsia="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Інформування щодо Правил та умов Акції здійснюється </w:t>
      </w:r>
      <w:r w:rsidR="00A16AB6" w:rsidRPr="007C5F75">
        <w:rPr>
          <w:rFonts w:ascii="Times New Roman" w:eastAsia="Times New Roman" w:hAnsi="Times New Roman" w:cs="Times New Roman"/>
          <w:sz w:val="20"/>
          <w:szCs w:val="20"/>
          <w:lang w:val="uk-UA"/>
        </w:rPr>
        <w:t>шляхом</w:t>
      </w:r>
      <w:r w:rsidRPr="007C5F75">
        <w:rPr>
          <w:rFonts w:ascii="Times New Roman" w:eastAsia="Times New Roman" w:hAnsi="Times New Roman" w:cs="Times New Roman"/>
          <w:sz w:val="20"/>
          <w:szCs w:val="20"/>
          <w:lang w:val="uk-UA"/>
        </w:rPr>
        <w:t xml:space="preserve"> розміщення офіційних Правил та умов Акції на Інтернет-сайті Банку </w:t>
      </w:r>
      <w:hyperlink r:id="rId8" w:history="1">
        <w:r w:rsidR="00184400" w:rsidRPr="0067217E">
          <w:rPr>
            <w:rStyle w:val="af1"/>
            <w:rFonts w:ascii="Times New Roman" w:hAnsi="Times New Roman" w:cs="Times New Roman"/>
            <w:sz w:val="18"/>
          </w:rPr>
          <w:t>https</w:t>
        </w:r>
        <w:r w:rsidR="00184400" w:rsidRPr="0067217E">
          <w:rPr>
            <w:rStyle w:val="af1"/>
            <w:rFonts w:ascii="Times New Roman" w:hAnsi="Times New Roman" w:cs="Times New Roman"/>
            <w:sz w:val="18"/>
            <w:lang w:val="uk-UA"/>
          </w:rPr>
          <w:t>://</w:t>
        </w:r>
        <w:r w:rsidR="00184400" w:rsidRPr="0067217E">
          <w:rPr>
            <w:rStyle w:val="af1"/>
            <w:rFonts w:ascii="Times New Roman" w:hAnsi="Times New Roman" w:cs="Times New Roman"/>
            <w:sz w:val="18"/>
          </w:rPr>
          <w:t>www</w:t>
        </w:r>
        <w:r w:rsidR="00184400" w:rsidRPr="0067217E">
          <w:rPr>
            <w:rStyle w:val="af1"/>
            <w:rFonts w:ascii="Times New Roman" w:hAnsi="Times New Roman" w:cs="Times New Roman"/>
            <w:sz w:val="18"/>
            <w:lang w:val="uk-UA"/>
          </w:rPr>
          <w:t>.</w:t>
        </w:r>
        <w:r w:rsidR="00184400" w:rsidRPr="0067217E">
          <w:rPr>
            <w:rStyle w:val="af1"/>
            <w:rFonts w:ascii="Times New Roman" w:hAnsi="Times New Roman" w:cs="Times New Roman"/>
            <w:sz w:val="18"/>
          </w:rPr>
          <w:t>ukrgasbank</w:t>
        </w:r>
        <w:r w:rsidR="00184400" w:rsidRPr="0067217E">
          <w:rPr>
            <w:rStyle w:val="af1"/>
            <w:rFonts w:ascii="Times New Roman" w:hAnsi="Times New Roman" w:cs="Times New Roman"/>
            <w:sz w:val="18"/>
            <w:lang w:val="uk-UA"/>
          </w:rPr>
          <w:t>.</w:t>
        </w:r>
        <w:r w:rsidR="00184400" w:rsidRPr="0067217E">
          <w:rPr>
            <w:rStyle w:val="af1"/>
            <w:rFonts w:ascii="Times New Roman" w:hAnsi="Times New Roman" w:cs="Times New Roman"/>
            <w:sz w:val="18"/>
          </w:rPr>
          <w:t>com</w:t>
        </w:r>
        <w:r w:rsidR="00184400" w:rsidRPr="0067217E">
          <w:rPr>
            <w:rStyle w:val="af1"/>
            <w:rFonts w:ascii="Times New Roman" w:hAnsi="Times New Roman" w:cs="Times New Roman"/>
            <w:sz w:val="18"/>
            <w:lang w:val="uk-UA"/>
          </w:rPr>
          <w:t>/</w:t>
        </w:r>
        <w:r w:rsidR="00184400" w:rsidRPr="0067217E">
          <w:rPr>
            <w:rStyle w:val="af1"/>
            <w:rFonts w:ascii="Times New Roman" w:hAnsi="Times New Roman" w:cs="Times New Roman"/>
            <w:sz w:val="18"/>
          </w:rPr>
          <w:t>bank</w:t>
        </w:r>
        <w:r w:rsidR="00184400" w:rsidRPr="0067217E">
          <w:rPr>
            <w:rStyle w:val="af1"/>
            <w:rFonts w:ascii="Times New Roman" w:hAnsi="Times New Roman" w:cs="Times New Roman"/>
            <w:sz w:val="18"/>
            <w:lang w:val="uk-UA"/>
          </w:rPr>
          <w:t>_</w:t>
        </w:r>
        <w:r w:rsidR="00184400" w:rsidRPr="0067217E">
          <w:rPr>
            <w:rStyle w:val="af1"/>
            <w:rFonts w:ascii="Times New Roman" w:hAnsi="Times New Roman" w:cs="Times New Roman"/>
            <w:sz w:val="18"/>
          </w:rPr>
          <w:t>shares</w:t>
        </w:r>
        <w:r w:rsidR="00184400" w:rsidRPr="0067217E">
          <w:rPr>
            <w:rStyle w:val="af1"/>
            <w:rFonts w:ascii="Times New Roman" w:hAnsi="Times New Roman" w:cs="Times New Roman"/>
            <w:sz w:val="18"/>
            <w:lang w:val="uk-UA"/>
          </w:rPr>
          <w:t>/</w:t>
        </w:r>
      </w:hyperlink>
      <w:r w:rsidR="00184400" w:rsidRPr="0067217E">
        <w:rPr>
          <w:rFonts w:ascii="Times New Roman" w:hAnsi="Times New Roman" w:cs="Times New Roman"/>
          <w:sz w:val="18"/>
          <w:lang w:val="uk-UA"/>
        </w:rPr>
        <w:t>.</w:t>
      </w:r>
      <w:r w:rsidRPr="00184400">
        <w:rPr>
          <w:rFonts w:ascii="Times New Roman" w:eastAsia="Times New Roman" w:hAnsi="Times New Roman" w:cs="Times New Roman"/>
          <w:sz w:val="14"/>
          <w:szCs w:val="20"/>
          <w:lang w:val="uk-UA"/>
        </w:rPr>
        <w:t xml:space="preserve"> </w:t>
      </w:r>
    </w:p>
    <w:p w:rsidR="0060334E" w:rsidRPr="004C0CC1" w:rsidRDefault="002534B7" w:rsidP="00DB3FF6">
      <w:pPr>
        <w:pStyle w:val="10"/>
        <w:numPr>
          <w:ilvl w:val="1"/>
          <w:numId w:val="12"/>
        </w:numPr>
        <w:ind w:left="567" w:hanging="567"/>
        <w:jc w:val="both"/>
        <w:rPr>
          <w:rFonts w:ascii="Times New Roman" w:hAnsi="Times New Roman" w:cs="Times New Roman"/>
          <w:sz w:val="20"/>
          <w:szCs w:val="20"/>
          <w:lang w:val="uk-UA"/>
        </w:rPr>
      </w:pPr>
      <w:r w:rsidRPr="007C5F75">
        <w:rPr>
          <w:rFonts w:ascii="Times New Roman" w:eastAsia="Times New Roman" w:hAnsi="Times New Roman" w:cs="Times New Roman"/>
          <w:sz w:val="20"/>
          <w:szCs w:val="20"/>
          <w:lang w:val="uk-UA"/>
        </w:rPr>
        <w:t xml:space="preserve">Ці Правила та умови можуть бути змінені та/або доповнені </w:t>
      </w:r>
      <w:r w:rsidR="0062021F">
        <w:rPr>
          <w:rFonts w:ascii="Times New Roman" w:eastAsia="Times New Roman" w:hAnsi="Times New Roman" w:cs="Times New Roman"/>
          <w:sz w:val="20"/>
          <w:szCs w:val="20"/>
          <w:lang w:val="uk-UA"/>
        </w:rPr>
        <w:t>Партне</w:t>
      </w:r>
      <w:r w:rsidR="00806172" w:rsidRPr="007C5F75">
        <w:rPr>
          <w:rFonts w:ascii="Times New Roman" w:eastAsia="Times New Roman" w:hAnsi="Times New Roman" w:cs="Times New Roman"/>
          <w:sz w:val="20"/>
          <w:szCs w:val="20"/>
          <w:lang w:val="uk-UA"/>
        </w:rPr>
        <w:t>ром/</w:t>
      </w:r>
      <w:r w:rsidR="00CF676A" w:rsidRPr="007C5F75">
        <w:rPr>
          <w:rFonts w:ascii="Times New Roman" w:eastAsia="Times New Roman" w:hAnsi="Times New Roman" w:cs="Times New Roman"/>
          <w:sz w:val="20"/>
          <w:szCs w:val="20"/>
          <w:lang w:val="uk-UA"/>
        </w:rPr>
        <w:t>Замовником</w:t>
      </w:r>
      <w:r w:rsidR="00806172" w:rsidRPr="007C5F75">
        <w:rPr>
          <w:rFonts w:ascii="Times New Roman" w:eastAsia="Times New Roman" w:hAnsi="Times New Roman" w:cs="Times New Roman"/>
          <w:sz w:val="20"/>
          <w:szCs w:val="20"/>
          <w:lang w:val="uk-UA"/>
        </w:rPr>
        <w:t xml:space="preserve">/Виконавцем </w:t>
      </w:r>
      <w:r w:rsidRPr="007C5F75">
        <w:rPr>
          <w:rFonts w:ascii="Times New Roman" w:eastAsia="Times New Roman" w:hAnsi="Times New Roman" w:cs="Times New Roman"/>
          <w:sz w:val="20"/>
          <w:szCs w:val="20"/>
          <w:lang w:val="uk-UA"/>
        </w:rPr>
        <w:t>протягом всього строку проведення Акції. Такі зміни та доповнення набувають чинності з моменту оприлюднення їх у спосіб, передбачений п. 8.1. Правил, якщо інше не буде спеціально визначене безпосередньо змінами/ доповненнями до цих Правил та умов.</w:t>
      </w:r>
    </w:p>
    <w:p w:rsidR="004C0CC1" w:rsidRPr="004C0CC1" w:rsidRDefault="0062021F" w:rsidP="004C0CC1">
      <w:pPr>
        <w:pStyle w:val="10"/>
        <w:numPr>
          <w:ilvl w:val="1"/>
          <w:numId w:val="12"/>
        </w:numPr>
        <w:ind w:left="567" w:hanging="70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Партнер/Замовник </w:t>
      </w:r>
      <w:r w:rsidR="004C0CC1" w:rsidRPr="004C0CC1">
        <w:rPr>
          <w:rFonts w:ascii="Times New Roman" w:hAnsi="Times New Roman" w:cs="Times New Roman"/>
          <w:sz w:val="20"/>
          <w:szCs w:val="20"/>
          <w:lang w:val="uk-UA"/>
        </w:rPr>
        <w:t>залишає за собою право достроково припинити (скасувати), призупинити проведення</w:t>
      </w:r>
    </w:p>
    <w:p w:rsidR="004C0CC1" w:rsidRPr="004C0CC1" w:rsidRDefault="004C0CC1" w:rsidP="004C0CC1">
      <w:pPr>
        <w:pStyle w:val="10"/>
        <w:ind w:left="567" w:hanging="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4C0CC1">
        <w:rPr>
          <w:rFonts w:ascii="Times New Roman" w:hAnsi="Times New Roman" w:cs="Times New Roman"/>
          <w:sz w:val="20"/>
          <w:szCs w:val="20"/>
          <w:lang w:val="uk-UA"/>
        </w:rPr>
        <w:t>Акції з наступним опублікуванням інформації щодо дострокового припинення</w:t>
      </w:r>
      <w:r>
        <w:rPr>
          <w:rFonts w:ascii="Times New Roman" w:hAnsi="Times New Roman" w:cs="Times New Roman"/>
          <w:sz w:val="20"/>
          <w:szCs w:val="20"/>
          <w:lang w:val="uk-UA"/>
        </w:rPr>
        <w:t xml:space="preserve"> </w:t>
      </w:r>
      <w:r w:rsidRPr="004C0CC1">
        <w:rPr>
          <w:rFonts w:ascii="Times New Roman" w:hAnsi="Times New Roman" w:cs="Times New Roman"/>
          <w:sz w:val="20"/>
          <w:szCs w:val="20"/>
          <w:lang w:val="uk-UA"/>
        </w:rPr>
        <w:t xml:space="preserve">(скасування), призупинення Акції, </w:t>
      </w:r>
      <w:r>
        <w:rPr>
          <w:rFonts w:ascii="Times New Roman" w:hAnsi="Times New Roman" w:cs="Times New Roman"/>
          <w:sz w:val="20"/>
          <w:szCs w:val="20"/>
          <w:lang w:val="uk-UA"/>
        </w:rPr>
        <w:t>у спосіб передбачений в п.8.1. Правил</w:t>
      </w:r>
      <w:r w:rsidRPr="004C0CC1">
        <w:rPr>
          <w:rFonts w:ascii="Times New Roman" w:hAnsi="Times New Roman" w:cs="Times New Roman"/>
          <w:sz w:val="20"/>
          <w:szCs w:val="20"/>
          <w:lang w:val="uk-UA"/>
        </w:rPr>
        <w:t xml:space="preserve">. </w:t>
      </w:r>
      <w:r w:rsidR="0062021F">
        <w:rPr>
          <w:rFonts w:ascii="Times New Roman" w:hAnsi="Times New Roman" w:cs="Times New Roman"/>
          <w:sz w:val="20"/>
          <w:szCs w:val="20"/>
          <w:lang w:val="uk-UA"/>
        </w:rPr>
        <w:t xml:space="preserve">Партнер/Замовник </w:t>
      </w:r>
      <w:r w:rsidRPr="004C0CC1">
        <w:rPr>
          <w:rFonts w:ascii="Times New Roman" w:hAnsi="Times New Roman" w:cs="Times New Roman"/>
          <w:sz w:val="20"/>
          <w:szCs w:val="20"/>
          <w:lang w:val="uk-UA"/>
        </w:rPr>
        <w:t>не несе відповідальності за не ознайомлення / несвоєчасне ознайомлення</w:t>
      </w:r>
      <w:r>
        <w:rPr>
          <w:rFonts w:ascii="Times New Roman" w:hAnsi="Times New Roman" w:cs="Times New Roman"/>
          <w:sz w:val="20"/>
          <w:szCs w:val="20"/>
          <w:lang w:val="uk-UA"/>
        </w:rPr>
        <w:t xml:space="preserve"> </w:t>
      </w:r>
      <w:r w:rsidRPr="004C0CC1">
        <w:rPr>
          <w:rFonts w:ascii="Times New Roman" w:hAnsi="Times New Roman" w:cs="Times New Roman"/>
          <w:sz w:val="20"/>
          <w:szCs w:val="20"/>
          <w:lang w:val="uk-UA"/>
        </w:rPr>
        <w:t>Уч</w:t>
      </w:r>
      <w:r>
        <w:rPr>
          <w:rFonts w:ascii="Times New Roman" w:hAnsi="Times New Roman" w:cs="Times New Roman"/>
          <w:sz w:val="20"/>
          <w:szCs w:val="20"/>
          <w:lang w:val="uk-UA"/>
        </w:rPr>
        <w:t xml:space="preserve">асниками Акції </w:t>
      </w:r>
      <w:r w:rsidRPr="004C0CC1">
        <w:rPr>
          <w:rFonts w:ascii="Times New Roman" w:hAnsi="Times New Roman" w:cs="Times New Roman"/>
          <w:sz w:val="20"/>
          <w:szCs w:val="20"/>
          <w:lang w:val="uk-UA"/>
        </w:rPr>
        <w:t>з інформацією щодо дострокового припинення(скасування), призупинення Акції та зміни даних Правил.</w:t>
      </w:r>
    </w:p>
    <w:p w:rsidR="0060334E" w:rsidRPr="007C5F75" w:rsidRDefault="0060334E" w:rsidP="00DB3FF6">
      <w:pPr>
        <w:pStyle w:val="10"/>
        <w:ind w:left="567" w:hanging="567"/>
        <w:rPr>
          <w:rFonts w:ascii="Times New Roman" w:hAnsi="Times New Roman" w:cs="Times New Roman"/>
          <w:sz w:val="20"/>
          <w:szCs w:val="20"/>
          <w:lang w:val="uk-UA"/>
        </w:rPr>
      </w:pPr>
    </w:p>
    <w:p w:rsidR="00806172" w:rsidRPr="007C5F75" w:rsidRDefault="00806172" w:rsidP="00DB3FF6">
      <w:pPr>
        <w:pStyle w:val="10"/>
        <w:numPr>
          <w:ilvl w:val="0"/>
          <w:numId w:val="26"/>
        </w:numPr>
        <w:ind w:left="567" w:hanging="567"/>
        <w:jc w:val="both"/>
        <w:rPr>
          <w:rFonts w:ascii="Times New Roman" w:eastAsia="Times New Roman" w:hAnsi="Times New Roman" w:cs="Times New Roman"/>
          <w:b/>
          <w:sz w:val="20"/>
          <w:szCs w:val="20"/>
          <w:lang w:val="uk-UA"/>
        </w:rPr>
      </w:pPr>
      <w:bookmarkStart w:id="0" w:name="_gjdgxs" w:colFirst="0" w:colLast="0"/>
      <w:bookmarkEnd w:id="0"/>
      <w:r w:rsidRPr="007C5F75">
        <w:rPr>
          <w:rFonts w:ascii="Times New Roman" w:eastAsia="Times New Roman" w:hAnsi="Times New Roman" w:cs="Times New Roman"/>
          <w:b/>
          <w:sz w:val="20"/>
          <w:szCs w:val="20"/>
          <w:lang w:val="uk-UA"/>
        </w:rPr>
        <w:t>Інші умови</w:t>
      </w:r>
    </w:p>
    <w:p w:rsidR="00550A51" w:rsidRDefault="00550A51" w:rsidP="00DB3FF6">
      <w:pPr>
        <w:pStyle w:val="ad"/>
        <w:numPr>
          <w:ilvl w:val="1"/>
          <w:numId w:val="26"/>
        </w:numPr>
        <w:tabs>
          <w:tab w:val="left" w:pos="0"/>
          <w:tab w:val="left" w:pos="709"/>
        </w:tabs>
        <w:ind w:left="567" w:hanging="567"/>
        <w:jc w:val="both"/>
        <w:rPr>
          <w:rFonts w:ascii="Times New Roman" w:hAnsi="Times New Roman" w:cs="Times New Roman"/>
          <w:sz w:val="20"/>
          <w:szCs w:val="20"/>
          <w:lang w:val="uk-UA"/>
        </w:rPr>
      </w:pPr>
      <w:r w:rsidRPr="007C5F75">
        <w:rPr>
          <w:rFonts w:ascii="Times New Roman" w:hAnsi="Times New Roman" w:cs="Times New Roman"/>
          <w:sz w:val="20"/>
          <w:szCs w:val="20"/>
          <w:lang w:val="uk-UA"/>
        </w:rPr>
        <w:t>Участь в Акції автоматично означає факт ознайомлення та повну й безумовну згоду Учасника Акції з цими Правилами. Порушення Учасником Акції цих Правил або відмова Учасника Акції від належного виконання цих Правил вважається відмовою Учасника від участі в Акції, при цьому така особа не має права на одержання від Виконавця/Замовника/Банку будь-якої компенсації.</w:t>
      </w:r>
    </w:p>
    <w:p w:rsidR="00550A51" w:rsidRDefault="00550A51" w:rsidP="00DB3FF6">
      <w:pPr>
        <w:pStyle w:val="ad"/>
        <w:numPr>
          <w:ilvl w:val="1"/>
          <w:numId w:val="26"/>
        </w:numPr>
        <w:tabs>
          <w:tab w:val="left" w:pos="0"/>
          <w:tab w:val="left" w:pos="709"/>
        </w:tabs>
        <w:ind w:left="567" w:hanging="567"/>
        <w:jc w:val="both"/>
        <w:rPr>
          <w:rFonts w:ascii="Times New Roman" w:hAnsi="Times New Roman" w:cs="Times New Roman"/>
          <w:sz w:val="20"/>
          <w:szCs w:val="20"/>
          <w:lang w:val="uk-UA"/>
        </w:rPr>
      </w:pPr>
      <w:r w:rsidRPr="004709D9">
        <w:rPr>
          <w:rFonts w:ascii="Times New Roman" w:hAnsi="Times New Roman" w:cs="Times New Roman"/>
          <w:sz w:val="20"/>
          <w:szCs w:val="20"/>
          <w:lang w:val="uk-UA"/>
        </w:rPr>
        <w:t xml:space="preserve">Добровільно надаючи свої персональні дані, а саме: прізвище, ім’я, по батькові, копію паспорта громадянина України (всі заповнені сторінки), копію довідки про надання індивідуального податкового номера, Учасники Акції, які здобули право на отримання </w:t>
      </w:r>
      <w:r w:rsidR="00AB0E7B" w:rsidRPr="004709D9">
        <w:rPr>
          <w:rFonts w:ascii="Times New Roman" w:hAnsi="Times New Roman" w:cs="Times New Roman"/>
          <w:sz w:val="20"/>
          <w:szCs w:val="20"/>
          <w:lang w:val="uk-UA"/>
        </w:rPr>
        <w:t>П</w:t>
      </w:r>
      <w:r w:rsidRPr="004709D9">
        <w:rPr>
          <w:rFonts w:ascii="Times New Roman" w:hAnsi="Times New Roman" w:cs="Times New Roman"/>
          <w:sz w:val="20"/>
          <w:szCs w:val="20"/>
          <w:lang w:val="uk-UA"/>
        </w:rPr>
        <w:t>одарунк</w:t>
      </w:r>
      <w:r w:rsidR="00AB0E7B" w:rsidRPr="004709D9">
        <w:rPr>
          <w:rFonts w:ascii="Times New Roman" w:hAnsi="Times New Roman" w:cs="Times New Roman"/>
          <w:sz w:val="20"/>
          <w:szCs w:val="20"/>
          <w:lang w:val="uk-UA"/>
        </w:rPr>
        <w:t>у</w:t>
      </w:r>
      <w:r w:rsidRPr="004709D9">
        <w:rPr>
          <w:rFonts w:ascii="Times New Roman" w:hAnsi="Times New Roman" w:cs="Times New Roman"/>
          <w:sz w:val="20"/>
          <w:szCs w:val="20"/>
          <w:lang w:val="uk-UA"/>
        </w:rPr>
        <w:t xml:space="preserve"> Акції, підтверджують свою згоду на збір, зберігання, використання, обробку даних Виконавцем та уповноваженими ними особами, які вживатимуть необхідних заходів для захисту таких даних від несанкціонованого розповсюдження. Зазначена вище особиста інформація таких Учасників Акції, які здобули право на отримання </w:t>
      </w:r>
      <w:r w:rsidR="00AB0E7B" w:rsidRPr="004709D9">
        <w:rPr>
          <w:rFonts w:ascii="Times New Roman" w:hAnsi="Times New Roman" w:cs="Times New Roman"/>
          <w:sz w:val="20"/>
          <w:szCs w:val="20"/>
          <w:lang w:val="uk-UA"/>
        </w:rPr>
        <w:t>П</w:t>
      </w:r>
      <w:r w:rsidRPr="004709D9">
        <w:rPr>
          <w:rFonts w:ascii="Times New Roman" w:hAnsi="Times New Roman" w:cs="Times New Roman"/>
          <w:sz w:val="20"/>
          <w:szCs w:val="20"/>
          <w:lang w:val="uk-UA"/>
        </w:rPr>
        <w:t>одарунків Акції, та копії зазначених вище документів використовуватимуться Виконавцем з метою іден</w:t>
      </w:r>
      <w:r w:rsidR="00AB0E7B" w:rsidRPr="004709D9">
        <w:rPr>
          <w:rFonts w:ascii="Times New Roman" w:hAnsi="Times New Roman" w:cs="Times New Roman"/>
          <w:sz w:val="20"/>
          <w:szCs w:val="20"/>
          <w:lang w:val="uk-UA"/>
        </w:rPr>
        <w:t xml:space="preserve">тифікації таких Учасників Акції. </w:t>
      </w:r>
      <w:r w:rsidRPr="004709D9">
        <w:rPr>
          <w:rFonts w:ascii="Times New Roman" w:hAnsi="Times New Roman" w:cs="Times New Roman"/>
          <w:sz w:val="20"/>
          <w:szCs w:val="20"/>
          <w:lang w:val="uk-UA"/>
        </w:rPr>
        <w:t xml:space="preserve">Учасники Акції, які здобули право на отримання </w:t>
      </w:r>
      <w:r w:rsidR="00AB0E7B" w:rsidRPr="004709D9">
        <w:rPr>
          <w:rFonts w:ascii="Times New Roman" w:hAnsi="Times New Roman" w:cs="Times New Roman"/>
          <w:sz w:val="20"/>
          <w:szCs w:val="20"/>
          <w:lang w:val="uk-UA"/>
        </w:rPr>
        <w:t>П</w:t>
      </w:r>
      <w:r w:rsidRPr="004709D9">
        <w:rPr>
          <w:rFonts w:ascii="Times New Roman" w:hAnsi="Times New Roman" w:cs="Times New Roman"/>
          <w:sz w:val="20"/>
          <w:szCs w:val="20"/>
          <w:lang w:val="uk-UA"/>
        </w:rPr>
        <w:t xml:space="preserve">одарунків Акції, мають право вільного доступу до наданої ними персональної інформації, зазначеної вище, з метою уточнення та/або зміни наданої ними інформації у разі настання такої необхідності (зміна прізвища тощо) відповідно до Закону України «Про захист персональних даних». Персональні дані Учасників Акції, які здобули право на отримання </w:t>
      </w:r>
      <w:r w:rsidR="00AB0E7B" w:rsidRPr="004709D9">
        <w:rPr>
          <w:rFonts w:ascii="Times New Roman" w:hAnsi="Times New Roman" w:cs="Times New Roman"/>
          <w:sz w:val="20"/>
          <w:szCs w:val="20"/>
          <w:lang w:val="uk-UA"/>
        </w:rPr>
        <w:t>П</w:t>
      </w:r>
      <w:r w:rsidRPr="004709D9">
        <w:rPr>
          <w:rFonts w:ascii="Times New Roman" w:hAnsi="Times New Roman" w:cs="Times New Roman"/>
          <w:sz w:val="20"/>
          <w:szCs w:val="20"/>
          <w:lang w:val="uk-UA"/>
        </w:rPr>
        <w:t>одарунк</w:t>
      </w:r>
      <w:r w:rsidR="00AB0E7B" w:rsidRPr="004709D9">
        <w:rPr>
          <w:rFonts w:ascii="Times New Roman" w:hAnsi="Times New Roman" w:cs="Times New Roman"/>
          <w:sz w:val="20"/>
          <w:szCs w:val="20"/>
          <w:lang w:val="uk-UA"/>
        </w:rPr>
        <w:t>у</w:t>
      </w:r>
      <w:r w:rsidRPr="004709D9">
        <w:rPr>
          <w:rFonts w:ascii="Times New Roman" w:hAnsi="Times New Roman" w:cs="Times New Roman"/>
          <w:sz w:val="20"/>
          <w:szCs w:val="20"/>
          <w:lang w:val="uk-UA"/>
        </w:rPr>
        <w:t xml:space="preserve"> Акції, зберігатимуться Виконавцем протягом 3 (трьох) років з дати закінчення Акції. Після закінчення цього строку всі персональні дані Учасників Акції, які здобули право на отримання </w:t>
      </w:r>
      <w:r w:rsidR="00AB0E7B" w:rsidRPr="004709D9">
        <w:rPr>
          <w:rFonts w:ascii="Times New Roman" w:hAnsi="Times New Roman" w:cs="Times New Roman"/>
          <w:sz w:val="20"/>
          <w:szCs w:val="20"/>
          <w:lang w:val="uk-UA"/>
        </w:rPr>
        <w:t>П</w:t>
      </w:r>
      <w:r w:rsidRPr="004709D9">
        <w:rPr>
          <w:rFonts w:ascii="Times New Roman" w:hAnsi="Times New Roman" w:cs="Times New Roman"/>
          <w:sz w:val="20"/>
          <w:szCs w:val="20"/>
          <w:lang w:val="uk-UA"/>
        </w:rPr>
        <w:t>одарунк</w:t>
      </w:r>
      <w:r w:rsidR="00AB0E7B" w:rsidRPr="004709D9">
        <w:rPr>
          <w:rFonts w:ascii="Times New Roman" w:hAnsi="Times New Roman" w:cs="Times New Roman"/>
          <w:sz w:val="20"/>
          <w:szCs w:val="20"/>
          <w:lang w:val="uk-UA"/>
        </w:rPr>
        <w:t>у</w:t>
      </w:r>
      <w:r w:rsidRPr="004709D9">
        <w:rPr>
          <w:rFonts w:ascii="Times New Roman" w:hAnsi="Times New Roman" w:cs="Times New Roman"/>
          <w:sz w:val="20"/>
          <w:szCs w:val="20"/>
          <w:lang w:val="uk-UA"/>
        </w:rPr>
        <w:t xml:space="preserve"> Акції, будуть видалені Виконавцем або повернені їм на їхній запит. </w:t>
      </w:r>
    </w:p>
    <w:p w:rsidR="00381D30" w:rsidRPr="00AE59BB" w:rsidRDefault="00550A51" w:rsidP="00381D30">
      <w:pPr>
        <w:pStyle w:val="ad"/>
        <w:numPr>
          <w:ilvl w:val="1"/>
          <w:numId w:val="26"/>
        </w:numPr>
        <w:tabs>
          <w:tab w:val="left" w:pos="0"/>
          <w:tab w:val="left" w:pos="709"/>
        </w:tabs>
        <w:ind w:left="567" w:hanging="567"/>
        <w:jc w:val="both"/>
        <w:rPr>
          <w:rFonts w:ascii="Times New Roman" w:hAnsi="Times New Roman" w:cs="Times New Roman"/>
          <w:sz w:val="20"/>
          <w:szCs w:val="20"/>
          <w:lang w:val="uk-UA"/>
        </w:rPr>
      </w:pPr>
      <w:r w:rsidRPr="004709D9">
        <w:rPr>
          <w:rFonts w:ascii="Times New Roman" w:hAnsi="Times New Roman" w:cs="Times New Roman"/>
          <w:sz w:val="20"/>
          <w:szCs w:val="20"/>
          <w:lang w:val="uk-UA"/>
        </w:rPr>
        <w:t xml:space="preserve">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w:t>
      </w:r>
      <w:r w:rsidR="00CF676A" w:rsidRPr="004709D9">
        <w:rPr>
          <w:rFonts w:ascii="Times New Roman" w:hAnsi="Times New Roman" w:cs="Times New Roman"/>
          <w:sz w:val="20"/>
          <w:szCs w:val="20"/>
          <w:lang w:val="uk-UA"/>
        </w:rPr>
        <w:t>Виконавце</w:t>
      </w:r>
      <w:r w:rsidRPr="004709D9">
        <w:rPr>
          <w:rFonts w:ascii="Times New Roman" w:hAnsi="Times New Roman" w:cs="Times New Roman"/>
          <w:sz w:val="20"/>
          <w:szCs w:val="20"/>
          <w:lang w:val="uk-UA"/>
        </w:rPr>
        <w:t>м та Замовником за погодженням Банку.</w:t>
      </w:r>
    </w:p>
    <w:p w:rsidR="00381D30" w:rsidRPr="009C0FBF" w:rsidRDefault="00381D30" w:rsidP="009C0FBF">
      <w:pPr>
        <w:tabs>
          <w:tab w:val="left" w:pos="0"/>
          <w:tab w:val="left" w:pos="709"/>
        </w:tabs>
        <w:jc w:val="both"/>
        <w:rPr>
          <w:rFonts w:ascii="Times New Roman" w:hAnsi="Times New Roman" w:cs="Times New Roman"/>
          <w:sz w:val="20"/>
          <w:szCs w:val="20"/>
          <w:lang w:val="uk-UA"/>
        </w:rPr>
      </w:pPr>
    </w:p>
    <w:sectPr w:rsidR="00381D30" w:rsidRPr="009C0FBF" w:rsidSect="004C0CC1">
      <w:headerReference w:type="even" r:id="rId9"/>
      <w:headerReference w:type="default" r:id="rId10"/>
      <w:footerReference w:type="even" r:id="rId11"/>
      <w:footerReference w:type="default" r:id="rId12"/>
      <w:headerReference w:type="first" r:id="rId13"/>
      <w:footerReference w:type="first" r:id="rId14"/>
      <w:pgSz w:w="11900" w:h="16840"/>
      <w:pgMar w:top="1134" w:right="851" w:bottom="1276" w:left="184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4B6" w:rsidRDefault="008A44B6" w:rsidP="00016FDC">
      <w:r>
        <w:separator/>
      </w:r>
    </w:p>
  </w:endnote>
  <w:endnote w:type="continuationSeparator" w:id="0">
    <w:p w:rsidR="008A44B6" w:rsidRDefault="008A44B6" w:rsidP="0001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DC" w:rsidRDefault="00016FD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DC" w:rsidRDefault="00016FDC">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DC" w:rsidRDefault="00016FD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4B6" w:rsidRDefault="008A44B6" w:rsidP="00016FDC">
      <w:r>
        <w:separator/>
      </w:r>
    </w:p>
  </w:footnote>
  <w:footnote w:type="continuationSeparator" w:id="0">
    <w:p w:rsidR="008A44B6" w:rsidRDefault="008A44B6" w:rsidP="0001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DC" w:rsidRDefault="00016FD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DC" w:rsidRDefault="00016FDC">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DC" w:rsidRDefault="00016FD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513"/>
    <w:multiLevelType w:val="hybridMultilevel"/>
    <w:tmpl w:val="1B18B24A"/>
    <w:lvl w:ilvl="0" w:tplc="0422000F">
      <w:start w:val="1"/>
      <w:numFmt w:val="decimal"/>
      <w:lvlText w:val="%1."/>
      <w:lvlJc w:val="left"/>
      <w:pPr>
        <w:ind w:left="1087" w:hanging="360"/>
      </w:pPr>
    </w:lvl>
    <w:lvl w:ilvl="1" w:tplc="04220019" w:tentative="1">
      <w:start w:val="1"/>
      <w:numFmt w:val="lowerLetter"/>
      <w:lvlText w:val="%2."/>
      <w:lvlJc w:val="left"/>
      <w:pPr>
        <w:ind w:left="1807" w:hanging="360"/>
      </w:pPr>
    </w:lvl>
    <w:lvl w:ilvl="2" w:tplc="0422001B" w:tentative="1">
      <w:start w:val="1"/>
      <w:numFmt w:val="lowerRoman"/>
      <w:lvlText w:val="%3."/>
      <w:lvlJc w:val="right"/>
      <w:pPr>
        <w:ind w:left="2527" w:hanging="180"/>
      </w:pPr>
    </w:lvl>
    <w:lvl w:ilvl="3" w:tplc="0422000F" w:tentative="1">
      <w:start w:val="1"/>
      <w:numFmt w:val="decimal"/>
      <w:lvlText w:val="%4."/>
      <w:lvlJc w:val="left"/>
      <w:pPr>
        <w:ind w:left="3247" w:hanging="360"/>
      </w:pPr>
    </w:lvl>
    <w:lvl w:ilvl="4" w:tplc="04220019" w:tentative="1">
      <w:start w:val="1"/>
      <w:numFmt w:val="lowerLetter"/>
      <w:lvlText w:val="%5."/>
      <w:lvlJc w:val="left"/>
      <w:pPr>
        <w:ind w:left="3967" w:hanging="360"/>
      </w:pPr>
    </w:lvl>
    <w:lvl w:ilvl="5" w:tplc="0422001B" w:tentative="1">
      <w:start w:val="1"/>
      <w:numFmt w:val="lowerRoman"/>
      <w:lvlText w:val="%6."/>
      <w:lvlJc w:val="right"/>
      <w:pPr>
        <w:ind w:left="4687" w:hanging="180"/>
      </w:pPr>
    </w:lvl>
    <w:lvl w:ilvl="6" w:tplc="0422000F" w:tentative="1">
      <w:start w:val="1"/>
      <w:numFmt w:val="decimal"/>
      <w:lvlText w:val="%7."/>
      <w:lvlJc w:val="left"/>
      <w:pPr>
        <w:ind w:left="5407" w:hanging="360"/>
      </w:pPr>
    </w:lvl>
    <w:lvl w:ilvl="7" w:tplc="04220019" w:tentative="1">
      <w:start w:val="1"/>
      <w:numFmt w:val="lowerLetter"/>
      <w:lvlText w:val="%8."/>
      <w:lvlJc w:val="left"/>
      <w:pPr>
        <w:ind w:left="6127" w:hanging="360"/>
      </w:pPr>
    </w:lvl>
    <w:lvl w:ilvl="8" w:tplc="0422001B" w:tentative="1">
      <w:start w:val="1"/>
      <w:numFmt w:val="lowerRoman"/>
      <w:lvlText w:val="%9."/>
      <w:lvlJc w:val="right"/>
      <w:pPr>
        <w:ind w:left="6847" w:hanging="180"/>
      </w:pPr>
    </w:lvl>
  </w:abstractNum>
  <w:abstractNum w:abstractNumId="1" w15:restartNumberingAfterBreak="0">
    <w:nsid w:val="0121799E"/>
    <w:multiLevelType w:val="multilevel"/>
    <w:tmpl w:val="DEB0BEBC"/>
    <w:lvl w:ilvl="0">
      <w:start w:val="1"/>
      <w:numFmt w:val="decimal"/>
      <w:lvlText w:val="%1."/>
      <w:lvlJc w:val="left"/>
      <w:pPr>
        <w:ind w:left="367" w:hanging="367"/>
      </w:pPr>
      <w:rPr>
        <w:rFonts w:eastAsia="Times New Roman" w:hint="default"/>
        <w:color w:val="000000"/>
      </w:rPr>
    </w:lvl>
    <w:lvl w:ilvl="1">
      <w:start w:val="1"/>
      <w:numFmt w:val="decimal"/>
      <w:lvlText w:val="%1.%2."/>
      <w:lvlJc w:val="left"/>
      <w:pPr>
        <w:ind w:left="367" w:hanging="367"/>
      </w:pPr>
      <w:rPr>
        <w:rFonts w:ascii="Times New Roman" w:eastAsia="Times New Roman" w:hAnsi="Times New Roman" w:cs="Times New Roman" w:hint="default"/>
        <w:color w:val="000000"/>
        <w:sz w:val="2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 w15:restartNumberingAfterBreak="0">
    <w:nsid w:val="04AE3B99"/>
    <w:multiLevelType w:val="hybridMultilevel"/>
    <w:tmpl w:val="8B90BFBC"/>
    <w:lvl w:ilvl="0" w:tplc="0CD6CDF4">
      <w:numFmt w:val="bullet"/>
      <w:lvlText w:val=""/>
      <w:lvlJc w:val="left"/>
      <w:pPr>
        <w:ind w:left="1080" w:hanging="360"/>
      </w:pPr>
      <w:rPr>
        <w:rFonts w:ascii="Symbol" w:eastAsia="Times New Roman" w:hAnsi="Symbol"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5106732"/>
    <w:multiLevelType w:val="hybridMultilevel"/>
    <w:tmpl w:val="5D90C638"/>
    <w:lvl w:ilvl="0" w:tplc="4FB8D2E4">
      <w:start w:val="6"/>
      <w:numFmt w:val="bullet"/>
      <w:lvlText w:val="-"/>
      <w:lvlJc w:val="left"/>
      <w:pPr>
        <w:ind w:left="1087" w:hanging="360"/>
      </w:pPr>
      <w:rPr>
        <w:rFonts w:ascii="Times New Roman" w:eastAsiaTheme="minorHAnsi" w:hAnsi="Times New Roman" w:cs="Times New Roman" w:hint="default"/>
      </w:rPr>
    </w:lvl>
    <w:lvl w:ilvl="1" w:tplc="04220003" w:tentative="1">
      <w:start w:val="1"/>
      <w:numFmt w:val="bullet"/>
      <w:lvlText w:val="o"/>
      <w:lvlJc w:val="left"/>
      <w:pPr>
        <w:ind w:left="1807" w:hanging="360"/>
      </w:pPr>
      <w:rPr>
        <w:rFonts w:ascii="Courier New" w:hAnsi="Courier New" w:cs="Courier New" w:hint="default"/>
      </w:rPr>
    </w:lvl>
    <w:lvl w:ilvl="2" w:tplc="04220005" w:tentative="1">
      <w:start w:val="1"/>
      <w:numFmt w:val="bullet"/>
      <w:lvlText w:val=""/>
      <w:lvlJc w:val="left"/>
      <w:pPr>
        <w:ind w:left="2527" w:hanging="360"/>
      </w:pPr>
      <w:rPr>
        <w:rFonts w:ascii="Wingdings" w:hAnsi="Wingdings" w:hint="default"/>
      </w:rPr>
    </w:lvl>
    <w:lvl w:ilvl="3" w:tplc="04220001" w:tentative="1">
      <w:start w:val="1"/>
      <w:numFmt w:val="bullet"/>
      <w:lvlText w:val=""/>
      <w:lvlJc w:val="left"/>
      <w:pPr>
        <w:ind w:left="3247" w:hanging="360"/>
      </w:pPr>
      <w:rPr>
        <w:rFonts w:ascii="Symbol" w:hAnsi="Symbol" w:hint="default"/>
      </w:rPr>
    </w:lvl>
    <w:lvl w:ilvl="4" w:tplc="04220003" w:tentative="1">
      <w:start w:val="1"/>
      <w:numFmt w:val="bullet"/>
      <w:lvlText w:val="o"/>
      <w:lvlJc w:val="left"/>
      <w:pPr>
        <w:ind w:left="3967" w:hanging="360"/>
      </w:pPr>
      <w:rPr>
        <w:rFonts w:ascii="Courier New" w:hAnsi="Courier New" w:cs="Courier New" w:hint="default"/>
      </w:rPr>
    </w:lvl>
    <w:lvl w:ilvl="5" w:tplc="04220005" w:tentative="1">
      <w:start w:val="1"/>
      <w:numFmt w:val="bullet"/>
      <w:lvlText w:val=""/>
      <w:lvlJc w:val="left"/>
      <w:pPr>
        <w:ind w:left="4687" w:hanging="360"/>
      </w:pPr>
      <w:rPr>
        <w:rFonts w:ascii="Wingdings" w:hAnsi="Wingdings" w:hint="default"/>
      </w:rPr>
    </w:lvl>
    <w:lvl w:ilvl="6" w:tplc="04220001" w:tentative="1">
      <w:start w:val="1"/>
      <w:numFmt w:val="bullet"/>
      <w:lvlText w:val=""/>
      <w:lvlJc w:val="left"/>
      <w:pPr>
        <w:ind w:left="5407" w:hanging="360"/>
      </w:pPr>
      <w:rPr>
        <w:rFonts w:ascii="Symbol" w:hAnsi="Symbol" w:hint="default"/>
      </w:rPr>
    </w:lvl>
    <w:lvl w:ilvl="7" w:tplc="04220003" w:tentative="1">
      <w:start w:val="1"/>
      <w:numFmt w:val="bullet"/>
      <w:lvlText w:val="o"/>
      <w:lvlJc w:val="left"/>
      <w:pPr>
        <w:ind w:left="6127" w:hanging="360"/>
      </w:pPr>
      <w:rPr>
        <w:rFonts w:ascii="Courier New" w:hAnsi="Courier New" w:cs="Courier New" w:hint="default"/>
      </w:rPr>
    </w:lvl>
    <w:lvl w:ilvl="8" w:tplc="04220005" w:tentative="1">
      <w:start w:val="1"/>
      <w:numFmt w:val="bullet"/>
      <w:lvlText w:val=""/>
      <w:lvlJc w:val="left"/>
      <w:pPr>
        <w:ind w:left="6847" w:hanging="360"/>
      </w:pPr>
      <w:rPr>
        <w:rFonts w:ascii="Wingdings" w:hAnsi="Wingdings" w:hint="default"/>
      </w:rPr>
    </w:lvl>
  </w:abstractNum>
  <w:abstractNum w:abstractNumId="4" w15:restartNumberingAfterBreak="0">
    <w:nsid w:val="10B92F1F"/>
    <w:multiLevelType w:val="multilevel"/>
    <w:tmpl w:val="DD36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A149D"/>
    <w:multiLevelType w:val="multilevel"/>
    <w:tmpl w:val="1846A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56F3C"/>
    <w:multiLevelType w:val="hybridMultilevel"/>
    <w:tmpl w:val="213ECC60"/>
    <w:lvl w:ilvl="0" w:tplc="4FB8D2E4">
      <w:start w:val="6"/>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15127AFA"/>
    <w:multiLevelType w:val="hybridMultilevel"/>
    <w:tmpl w:val="3E941E4C"/>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8" w15:restartNumberingAfterBreak="0">
    <w:nsid w:val="17141746"/>
    <w:multiLevelType w:val="hybridMultilevel"/>
    <w:tmpl w:val="F6B06B76"/>
    <w:lvl w:ilvl="0" w:tplc="4FB8D2E4">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833F4"/>
    <w:multiLevelType w:val="multilevel"/>
    <w:tmpl w:val="4210B2C0"/>
    <w:lvl w:ilvl="0">
      <w:start w:val="5"/>
      <w:numFmt w:val="decimal"/>
      <w:lvlText w:val="%1"/>
      <w:lvlJc w:val="left"/>
      <w:pPr>
        <w:ind w:left="102" w:hanging="351"/>
      </w:pPr>
      <w:rPr>
        <w:rFonts w:hint="default"/>
      </w:rPr>
    </w:lvl>
    <w:lvl w:ilvl="1">
      <w:start w:val="2"/>
      <w:numFmt w:val="decimal"/>
      <w:lvlText w:val="%1.%2."/>
      <w:lvlJc w:val="left"/>
      <w:pPr>
        <w:ind w:left="102" w:hanging="351"/>
      </w:pPr>
      <w:rPr>
        <w:rFonts w:ascii="Times New Roman" w:eastAsia="Times New Roman" w:hAnsi="Times New Roman" w:hint="default"/>
        <w:b/>
        <w:bCs/>
        <w:spacing w:val="1"/>
        <w:w w:val="99"/>
        <w:sz w:val="22"/>
        <w:szCs w:val="22"/>
      </w:rPr>
    </w:lvl>
    <w:lvl w:ilvl="2">
      <w:start w:val="1"/>
      <w:numFmt w:val="bullet"/>
      <w:lvlText w:val="•"/>
      <w:lvlJc w:val="left"/>
      <w:pPr>
        <w:ind w:left="1994" w:hanging="351"/>
      </w:pPr>
      <w:rPr>
        <w:rFonts w:hint="default"/>
      </w:rPr>
    </w:lvl>
    <w:lvl w:ilvl="3">
      <w:start w:val="1"/>
      <w:numFmt w:val="bullet"/>
      <w:lvlText w:val="•"/>
      <w:lvlJc w:val="left"/>
      <w:pPr>
        <w:ind w:left="2941" w:hanging="351"/>
      </w:pPr>
      <w:rPr>
        <w:rFonts w:hint="default"/>
      </w:rPr>
    </w:lvl>
    <w:lvl w:ilvl="4">
      <w:start w:val="1"/>
      <w:numFmt w:val="bullet"/>
      <w:lvlText w:val="•"/>
      <w:lvlJc w:val="left"/>
      <w:pPr>
        <w:ind w:left="3887" w:hanging="351"/>
      </w:pPr>
      <w:rPr>
        <w:rFonts w:hint="default"/>
      </w:rPr>
    </w:lvl>
    <w:lvl w:ilvl="5">
      <w:start w:val="1"/>
      <w:numFmt w:val="bullet"/>
      <w:lvlText w:val="•"/>
      <w:lvlJc w:val="left"/>
      <w:pPr>
        <w:ind w:left="4834" w:hanging="351"/>
      </w:pPr>
      <w:rPr>
        <w:rFonts w:hint="default"/>
      </w:rPr>
    </w:lvl>
    <w:lvl w:ilvl="6">
      <w:start w:val="1"/>
      <w:numFmt w:val="bullet"/>
      <w:lvlText w:val="•"/>
      <w:lvlJc w:val="left"/>
      <w:pPr>
        <w:ind w:left="5780" w:hanging="351"/>
      </w:pPr>
      <w:rPr>
        <w:rFonts w:hint="default"/>
      </w:rPr>
    </w:lvl>
    <w:lvl w:ilvl="7">
      <w:start w:val="1"/>
      <w:numFmt w:val="bullet"/>
      <w:lvlText w:val="•"/>
      <w:lvlJc w:val="left"/>
      <w:pPr>
        <w:ind w:left="6727" w:hanging="351"/>
      </w:pPr>
      <w:rPr>
        <w:rFonts w:hint="default"/>
      </w:rPr>
    </w:lvl>
    <w:lvl w:ilvl="8">
      <w:start w:val="1"/>
      <w:numFmt w:val="bullet"/>
      <w:lvlText w:val="•"/>
      <w:lvlJc w:val="left"/>
      <w:pPr>
        <w:ind w:left="7673" w:hanging="351"/>
      </w:pPr>
      <w:rPr>
        <w:rFonts w:hint="default"/>
      </w:rPr>
    </w:lvl>
  </w:abstractNum>
  <w:abstractNum w:abstractNumId="10" w15:restartNumberingAfterBreak="0">
    <w:nsid w:val="25032FB2"/>
    <w:multiLevelType w:val="hybridMultilevel"/>
    <w:tmpl w:val="05E6961E"/>
    <w:lvl w:ilvl="0" w:tplc="4FB8D2E4">
      <w:start w:val="6"/>
      <w:numFmt w:val="bullet"/>
      <w:lvlText w:val="-"/>
      <w:lvlJc w:val="left"/>
      <w:pPr>
        <w:ind w:left="1287"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1" w15:restartNumberingAfterBreak="0">
    <w:nsid w:val="2D066969"/>
    <w:multiLevelType w:val="multilevel"/>
    <w:tmpl w:val="FFA048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2" w15:restartNumberingAfterBreak="0">
    <w:nsid w:val="2FAB7BF6"/>
    <w:multiLevelType w:val="multilevel"/>
    <w:tmpl w:val="A4EA2C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6"/>
      <w:numFmt w:val="bullet"/>
      <w:lvlText w:val="-"/>
      <w:lvlJc w:val="left"/>
      <w:pPr>
        <w:ind w:left="-132" w:hanging="720"/>
      </w:pPr>
      <w:rPr>
        <w:rFonts w:ascii="Times New Roman" w:eastAsiaTheme="minorHAnsi" w:hAnsi="Times New Roman" w:cs="Times New Roman"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3" w15:restartNumberingAfterBreak="0">
    <w:nsid w:val="33FB6D66"/>
    <w:multiLevelType w:val="hybridMultilevel"/>
    <w:tmpl w:val="6D22317A"/>
    <w:lvl w:ilvl="0" w:tplc="4FB8D2E4">
      <w:start w:val="6"/>
      <w:numFmt w:val="bullet"/>
      <w:lvlText w:val="-"/>
      <w:lvlJc w:val="left"/>
      <w:pPr>
        <w:ind w:left="294" w:hanging="360"/>
      </w:pPr>
      <w:rPr>
        <w:rFonts w:ascii="Times New Roman" w:eastAsiaTheme="minorHAnsi"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15:restartNumberingAfterBreak="0">
    <w:nsid w:val="340E2DA5"/>
    <w:multiLevelType w:val="multilevel"/>
    <w:tmpl w:val="C1D2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BC444D"/>
    <w:multiLevelType w:val="hybridMultilevel"/>
    <w:tmpl w:val="EFE6DBD0"/>
    <w:lvl w:ilvl="0" w:tplc="CED07DC8">
      <w:start w:val="1"/>
      <w:numFmt w:val="bullet"/>
      <w:lvlText w:val="-"/>
      <w:lvlJc w:val="left"/>
      <w:pPr>
        <w:ind w:left="720" w:hanging="360"/>
      </w:pPr>
      <w:rPr>
        <w:rFonts w:ascii="Times New Roman" w:eastAsia="Times New Roman" w:hAnsi="Times New Roman"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D956B0"/>
    <w:multiLevelType w:val="hybridMultilevel"/>
    <w:tmpl w:val="ABFED650"/>
    <w:lvl w:ilvl="0" w:tplc="CED07DC8">
      <w:start w:val="1"/>
      <w:numFmt w:val="bullet"/>
      <w:lvlText w:val="-"/>
      <w:lvlJc w:val="left"/>
      <w:pPr>
        <w:ind w:left="777" w:hanging="360"/>
      </w:pPr>
      <w:rPr>
        <w:rFonts w:ascii="Times New Roman" w:eastAsia="Times New Roman" w:hAnsi="Times New Roman" w:hint="default"/>
        <w:w w:val="99"/>
        <w:sz w:val="20"/>
        <w:szCs w:val="2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15:restartNumberingAfterBreak="0">
    <w:nsid w:val="43CC1901"/>
    <w:multiLevelType w:val="hybridMultilevel"/>
    <w:tmpl w:val="EE224B22"/>
    <w:lvl w:ilvl="0" w:tplc="E4AC6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04974"/>
    <w:multiLevelType w:val="multilevel"/>
    <w:tmpl w:val="C2B2A8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A7E0FC2"/>
    <w:multiLevelType w:val="hybridMultilevel"/>
    <w:tmpl w:val="5FF479A4"/>
    <w:lvl w:ilvl="0" w:tplc="4FB8D2E4">
      <w:start w:val="6"/>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4B1B1958"/>
    <w:multiLevelType w:val="hybridMultilevel"/>
    <w:tmpl w:val="D7EC31CE"/>
    <w:lvl w:ilvl="0" w:tplc="4FB8D2E4">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BBA5423"/>
    <w:multiLevelType w:val="hybridMultilevel"/>
    <w:tmpl w:val="DB40D64E"/>
    <w:lvl w:ilvl="0" w:tplc="4FB8D2E4">
      <w:start w:val="6"/>
      <w:numFmt w:val="bullet"/>
      <w:lvlText w:val="-"/>
      <w:lvlJc w:val="left"/>
      <w:pPr>
        <w:ind w:left="720" w:hanging="360"/>
      </w:pPr>
      <w:rPr>
        <w:rFonts w:ascii="Times New Roman" w:eastAsiaTheme="minorHAnsi" w:hAnsi="Times New Roman" w:cs="Times New Roman" w:hint="default"/>
      </w:rPr>
    </w:lvl>
    <w:lvl w:ilvl="1" w:tplc="0512EBB0">
      <w:start w:val="5"/>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A014ED"/>
    <w:multiLevelType w:val="hybridMultilevel"/>
    <w:tmpl w:val="E780D9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F121ADD"/>
    <w:multiLevelType w:val="multilevel"/>
    <w:tmpl w:val="CFE644E0"/>
    <w:lvl w:ilvl="0">
      <w:start w:val="1"/>
      <w:numFmt w:val="decimal"/>
      <w:lvlText w:val="%1."/>
      <w:lvlJc w:val="left"/>
      <w:pPr>
        <w:ind w:left="367" w:hanging="367"/>
      </w:pPr>
      <w:rPr>
        <w:rFonts w:eastAsia="Times New Roman" w:hint="default"/>
        <w:color w:val="000000"/>
      </w:rPr>
    </w:lvl>
    <w:lvl w:ilvl="1">
      <w:start w:val="1"/>
      <w:numFmt w:val="decimal"/>
      <w:lvlText w:val="%1.%2."/>
      <w:lvlJc w:val="left"/>
      <w:pPr>
        <w:ind w:left="367" w:hanging="367"/>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4" w15:restartNumberingAfterBreak="0">
    <w:nsid w:val="52681ACA"/>
    <w:multiLevelType w:val="multilevel"/>
    <w:tmpl w:val="D04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3737D6"/>
    <w:multiLevelType w:val="multilevel"/>
    <w:tmpl w:val="9EBC359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48456AF"/>
    <w:multiLevelType w:val="hybridMultilevel"/>
    <w:tmpl w:val="61C8C636"/>
    <w:lvl w:ilvl="0" w:tplc="0CD6CDF4">
      <w:numFmt w:val="bullet"/>
      <w:lvlText w:val=""/>
      <w:lvlJc w:val="left"/>
      <w:pPr>
        <w:ind w:left="108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8EF56FC"/>
    <w:multiLevelType w:val="hybridMultilevel"/>
    <w:tmpl w:val="76A62C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992412E"/>
    <w:multiLevelType w:val="hybridMultilevel"/>
    <w:tmpl w:val="7F4E724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9" w15:restartNumberingAfterBreak="0">
    <w:nsid w:val="71257518"/>
    <w:multiLevelType w:val="multilevel"/>
    <w:tmpl w:val="C2B2A8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81436E"/>
    <w:multiLevelType w:val="multilevel"/>
    <w:tmpl w:val="3EB8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0334E6"/>
    <w:multiLevelType w:val="multilevel"/>
    <w:tmpl w:val="D9726482"/>
    <w:lvl w:ilvl="0">
      <w:start w:val="1"/>
      <w:numFmt w:val="decimal"/>
      <w:lvlText w:val="%1."/>
      <w:lvlJc w:val="left"/>
      <w:pPr>
        <w:ind w:left="207" w:hanging="207"/>
      </w:pPr>
      <w:rPr>
        <w:rFonts w:ascii="Times New Roman" w:eastAsia="Times New Roman" w:hAnsi="Times New Roman" w:cs="Times New Roman" w:hint="default"/>
        <w:b/>
        <w:sz w:val="22"/>
        <w:szCs w:val="22"/>
      </w:rPr>
    </w:lvl>
    <w:lvl w:ilvl="1">
      <w:start w:val="1"/>
      <w:numFmt w:val="decimal"/>
      <w:isLgl/>
      <w:lvlText w:val="%1.%2."/>
      <w:lvlJc w:val="left"/>
      <w:pPr>
        <w:ind w:left="1353" w:hanging="360"/>
      </w:pPr>
      <w:rPr>
        <w:rFonts w:ascii="Times New Roman" w:hAnsi="Times New Roman" w:cs="Times New Roman" w:hint="default"/>
        <w:b/>
        <w:bCs/>
        <w:i w:val="0"/>
        <w:sz w:val="22"/>
        <w:szCs w:val="22"/>
      </w:rPr>
    </w:lvl>
    <w:lvl w:ilvl="2">
      <w:start w:val="1"/>
      <w:numFmt w:val="decimal"/>
      <w:isLgl/>
      <w:lvlText w:val="%1.%2.%3."/>
      <w:lvlJc w:val="left"/>
      <w:pPr>
        <w:ind w:left="720" w:hanging="720"/>
      </w:pPr>
      <w:rPr>
        <w:rFonts w:ascii="Times New Roman" w:hAnsi="Times New Roman" w:cs="Times New Roman" w:hint="default"/>
        <w:b/>
        <w:bCs/>
        <w:sz w:val="22"/>
        <w:szCs w:val="22"/>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78052B27"/>
    <w:multiLevelType w:val="multilevel"/>
    <w:tmpl w:val="D96A6AB8"/>
    <w:lvl w:ilvl="0">
      <w:start w:val="1"/>
      <w:numFmt w:val="decimal"/>
      <w:lvlText w:val="%1."/>
      <w:lvlJc w:val="left"/>
      <w:pPr>
        <w:ind w:left="303" w:hanging="201"/>
      </w:pPr>
      <w:rPr>
        <w:rFonts w:ascii="Times New Roman" w:eastAsia="Times New Roman" w:hAnsi="Times New Roman" w:hint="default"/>
        <w:b/>
        <w:bCs/>
        <w:spacing w:val="1"/>
        <w:w w:val="99"/>
        <w:sz w:val="22"/>
        <w:szCs w:val="22"/>
      </w:rPr>
    </w:lvl>
    <w:lvl w:ilvl="1">
      <w:start w:val="1"/>
      <w:numFmt w:val="decimal"/>
      <w:lvlText w:val="%1.%2."/>
      <w:lvlJc w:val="left"/>
      <w:pPr>
        <w:ind w:left="4890" w:hanging="353"/>
      </w:pPr>
      <w:rPr>
        <w:rFonts w:ascii="Times New Roman" w:eastAsia="Times New Roman" w:hAnsi="Times New Roman" w:hint="default"/>
        <w:b/>
        <w:bCs/>
        <w:i w:val="0"/>
        <w:spacing w:val="1"/>
        <w:w w:val="99"/>
        <w:sz w:val="22"/>
        <w:szCs w:val="22"/>
      </w:rPr>
    </w:lvl>
    <w:lvl w:ilvl="2">
      <w:start w:val="1"/>
      <w:numFmt w:val="decimal"/>
      <w:lvlText w:val="%1.%2.%3."/>
      <w:lvlJc w:val="left"/>
      <w:pPr>
        <w:ind w:left="102" w:hanging="502"/>
      </w:pPr>
      <w:rPr>
        <w:rFonts w:ascii="Times New Roman" w:eastAsia="Times New Roman" w:hAnsi="Times New Roman" w:hint="default"/>
        <w:b/>
        <w:bCs/>
        <w:spacing w:val="1"/>
        <w:w w:val="99"/>
        <w:sz w:val="22"/>
        <w:szCs w:val="22"/>
      </w:rPr>
    </w:lvl>
    <w:lvl w:ilvl="3">
      <w:start w:val="1"/>
      <w:numFmt w:val="decimal"/>
      <w:lvlText w:val="%1.%2.%3.%4."/>
      <w:lvlJc w:val="left"/>
      <w:pPr>
        <w:ind w:left="102" w:hanging="653"/>
      </w:pPr>
      <w:rPr>
        <w:rFonts w:ascii="Times New Roman" w:eastAsia="Times New Roman" w:hAnsi="Times New Roman" w:hint="default"/>
        <w:b/>
        <w:bCs/>
        <w:spacing w:val="1"/>
        <w:w w:val="99"/>
        <w:sz w:val="20"/>
        <w:szCs w:val="20"/>
      </w:rPr>
    </w:lvl>
    <w:lvl w:ilvl="4">
      <w:start w:val="1"/>
      <w:numFmt w:val="bullet"/>
      <w:lvlText w:val="•"/>
      <w:lvlJc w:val="left"/>
      <w:pPr>
        <w:ind w:left="2732" w:hanging="653"/>
      </w:pPr>
      <w:rPr>
        <w:rFonts w:hint="default"/>
      </w:rPr>
    </w:lvl>
    <w:lvl w:ilvl="5">
      <w:start w:val="1"/>
      <w:numFmt w:val="bullet"/>
      <w:lvlText w:val="•"/>
      <w:lvlJc w:val="left"/>
      <w:pPr>
        <w:ind w:left="3871" w:hanging="653"/>
      </w:pPr>
      <w:rPr>
        <w:rFonts w:hint="default"/>
      </w:rPr>
    </w:lvl>
    <w:lvl w:ilvl="6">
      <w:start w:val="1"/>
      <w:numFmt w:val="bullet"/>
      <w:lvlText w:val="•"/>
      <w:lvlJc w:val="left"/>
      <w:pPr>
        <w:ind w:left="5010" w:hanging="653"/>
      </w:pPr>
      <w:rPr>
        <w:rFonts w:hint="default"/>
      </w:rPr>
    </w:lvl>
    <w:lvl w:ilvl="7">
      <w:start w:val="1"/>
      <w:numFmt w:val="bullet"/>
      <w:lvlText w:val="•"/>
      <w:lvlJc w:val="left"/>
      <w:pPr>
        <w:ind w:left="6149" w:hanging="653"/>
      </w:pPr>
      <w:rPr>
        <w:rFonts w:hint="default"/>
      </w:rPr>
    </w:lvl>
    <w:lvl w:ilvl="8">
      <w:start w:val="1"/>
      <w:numFmt w:val="bullet"/>
      <w:lvlText w:val="•"/>
      <w:lvlJc w:val="left"/>
      <w:pPr>
        <w:ind w:left="7288" w:hanging="653"/>
      </w:pPr>
      <w:rPr>
        <w:rFonts w:hint="default"/>
      </w:rPr>
    </w:lvl>
  </w:abstractNum>
  <w:abstractNum w:abstractNumId="33" w15:restartNumberingAfterBreak="0">
    <w:nsid w:val="78F81653"/>
    <w:multiLevelType w:val="hybridMultilevel"/>
    <w:tmpl w:val="5568EEF2"/>
    <w:lvl w:ilvl="0" w:tplc="4FB8D2E4">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9366696"/>
    <w:multiLevelType w:val="multilevel"/>
    <w:tmpl w:val="44D883B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35" w15:restartNumberingAfterBreak="0">
    <w:nsid w:val="7CA87BB4"/>
    <w:multiLevelType w:val="hybridMultilevel"/>
    <w:tmpl w:val="D86084C4"/>
    <w:lvl w:ilvl="0" w:tplc="D562C6E0">
      <w:numFmt w:val="bullet"/>
      <w:lvlText w:val="-"/>
      <w:lvlJc w:val="left"/>
      <w:pPr>
        <w:ind w:left="294" w:hanging="360"/>
      </w:pPr>
      <w:rPr>
        <w:rFonts w:ascii="Times New Roman" w:eastAsiaTheme="minorHAnsi"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2"/>
  </w:num>
  <w:num w:numId="2">
    <w:abstractNumId w:val="2"/>
  </w:num>
  <w:num w:numId="3">
    <w:abstractNumId w:val="26"/>
  </w:num>
  <w:num w:numId="4">
    <w:abstractNumId w:val="31"/>
  </w:num>
  <w:num w:numId="5">
    <w:abstractNumId w:val="21"/>
  </w:num>
  <w:num w:numId="6">
    <w:abstractNumId w:val="17"/>
  </w:num>
  <w:num w:numId="7">
    <w:abstractNumId w:val="6"/>
  </w:num>
  <w:num w:numId="8">
    <w:abstractNumId w:val="25"/>
  </w:num>
  <w:num w:numId="9">
    <w:abstractNumId w:val="9"/>
  </w:num>
  <w:num w:numId="10">
    <w:abstractNumId w:val="35"/>
  </w:num>
  <w:num w:numId="11">
    <w:abstractNumId w:val="30"/>
  </w:num>
  <w:num w:numId="12">
    <w:abstractNumId w:val="11"/>
  </w:num>
  <w:num w:numId="13">
    <w:abstractNumId w:val="12"/>
  </w:num>
  <w:num w:numId="14">
    <w:abstractNumId w:val="8"/>
  </w:num>
  <w:num w:numId="15">
    <w:abstractNumId w:val="13"/>
  </w:num>
  <w:num w:numId="16">
    <w:abstractNumId w:val="14"/>
  </w:num>
  <w:num w:numId="17">
    <w:abstractNumId w:val="24"/>
  </w:num>
  <w:num w:numId="18">
    <w:abstractNumId w:val="5"/>
  </w:num>
  <w:num w:numId="19">
    <w:abstractNumId w:val="4"/>
  </w:num>
  <w:num w:numId="20">
    <w:abstractNumId w:val="29"/>
  </w:num>
  <w:num w:numId="21">
    <w:abstractNumId w:val="27"/>
  </w:num>
  <w:num w:numId="22">
    <w:abstractNumId w:val="1"/>
  </w:num>
  <w:num w:numId="23">
    <w:abstractNumId w:val="23"/>
  </w:num>
  <w:num w:numId="24">
    <w:abstractNumId w:val="3"/>
  </w:num>
  <w:num w:numId="25">
    <w:abstractNumId w:val="0"/>
  </w:num>
  <w:num w:numId="26">
    <w:abstractNumId w:val="18"/>
  </w:num>
  <w:num w:numId="27">
    <w:abstractNumId w:val="32"/>
  </w:num>
  <w:num w:numId="28">
    <w:abstractNumId w:val="16"/>
  </w:num>
  <w:num w:numId="29">
    <w:abstractNumId w:val="15"/>
  </w:num>
  <w:num w:numId="30">
    <w:abstractNumId w:val="34"/>
  </w:num>
  <w:num w:numId="31">
    <w:abstractNumId w:val="28"/>
  </w:num>
  <w:num w:numId="32">
    <w:abstractNumId w:val="7"/>
  </w:num>
  <w:num w:numId="33">
    <w:abstractNumId w:val="33"/>
  </w:num>
  <w:num w:numId="34">
    <w:abstractNumId w:val="19"/>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4E"/>
    <w:rsid w:val="00016FDC"/>
    <w:rsid w:val="0001795B"/>
    <w:rsid w:val="00026A68"/>
    <w:rsid w:val="00043F89"/>
    <w:rsid w:val="000518BF"/>
    <w:rsid w:val="00053BEA"/>
    <w:rsid w:val="00065ABF"/>
    <w:rsid w:val="00065F4B"/>
    <w:rsid w:val="00071B03"/>
    <w:rsid w:val="00094734"/>
    <w:rsid w:val="000A1862"/>
    <w:rsid w:val="000A4DAB"/>
    <w:rsid w:val="000B523F"/>
    <w:rsid w:val="000B5F81"/>
    <w:rsid w:val="000B6A8C"/>
    <w:rsid w:val="000D07EF"/>
    <w:rsid w:val="000D6B52"/>
    <w:rsid w:val="000E1A2E"/>
    <w:rsid w:val="000E4A39"/>
    <w:rsid w:val="000E5D17"/>
    <w:rsid w:val="000F1B42"/>
    <w:rsid w:val="001025DA"/>
    <w:rsid w:val="00102C91"/>
    <w:rsid w:val="001067D5"/>
    <w:rsid w:val="001103D1"/>
    <w:rsid w:val="00133301"/>
    <w:rsid w:val="00142837"/>
    <w:rsid w:val="0014777F"/>
    <w:rsid w:val="00150815"/>
    <w:rsid w:val="00151007"/>
    <w:rsid w:val="001527F4"/>
    <w:rsid w:val="00155218"/>
    <w:rsid w:val="00160B3A"/>
    <w:rsid w:val="001636D6"/>
    <w:rsid w:val="00171ACC"/>
    <w:rsid w:val="0018070D"/>
    <w:rsid w:val="00182BE5"/>
    <w:rsid w:val="00184400"/>
    <w:rsid w:val="001A3EE5"/>
    <w:rsid w:val="001A7A0D"/>
    <w:rsid w:val="001B1F76"/>
    <w:rsid w:val="001B23A4"/>
    <w:rsid w:val="001C400E"/>
    <w:rsid w:val="001D0C86"/>
    <w:rsid w:val="001D159A"/>
    <w:rsid w:val="001D46AA"/>
    <w:rsid w:val="001D5225"/>
    <w:rsid w:val="001E2121"/>
    <w:rsid w:val="0020245D"/>
    <w:rsid w:val="0020376A"/>
    <w:rsid w:val="0020379F"/>
    <w:rsid w:val="00213C4B"/>
    <w:rsid w:val="00242046"/>
    <w:rsid w:val="002534B7"/>
    <w:rsid w:val="002607AB"/>
    <w:rsid w:val="00261465"/>
    <w:rsid w:val="00267C80"/>
    <w:rsid w:val="00271FDD"/>
    <w:rsid w:val="002770E6"/>
    <w:rsid w:val="002772A0"/>
    <w:rsid w:val="002833BF"/>
    <w:rsid w:val="00286C64"/>
    <w:rsid w:val="00290F44"/>
    <w:rsid w:val="002A0CAC"/>
    <w:rsid w:val="002A16FC"/>
    <w:rsid w:val="002A3A95"/>
    <w:rsid w:val="002B2ECF"/>
    <w:rsid w:val="002B7277"/>
    <w:rsid w:val="002B77B4"/>
    <w:rsid w:val="002C5E1D"/>
    <w:rsid w:val="002D5EA9"/>
    <w:rsid w:val="002D69A0"/>
    <w:rsid w:val="002F2979"/>
    <w:rsid w:val="002F44BF"/>
    <w:rsid w:val="002F4DA8"/>
    <w:rsid w:val="002F613D"/>
    <w:rsid w:val="00314032"/>
    <w:rsid w:val="00322B13"/>
    <w:rsid w:val="003267B5"/>
    <w:rsid w:val="00337A77"/>
    <w:rsid w:val="00342697"/>
    <w:rsid w:val="00346402"/>
    <w:rsid w:val="00350ACB"/>
    <w:rsid w:val="00361574"/>
    <w:rsid w:val="00362EB0"/>
    <w:rsid w:val="00366783"/>
    <w:rsid w:val="00381D30"/>
    <w:rsid w:val="003868FA"/>
    <w:rsid w:val="003940BA"/>
    <w:rsid w:val="00394574"/>
    <w:rsid w:val="003A02F1"/>
    <w:rsid w:val="003A35A4"/>
    <w:rsid w:val="003B0390"/>
    <w:rsid w:val="003B2EB9"/>
    <w:rsid w:val="003B3D30"/>
    <w:rsid w:val="003C34A9"/>
    <w:rsid w:val="003C7693"/>
    <w:rsid w:val="003D1E58"/>
    <w:rsid w:val="003D6775"/>
    <w:rsid w:val="003E48A3"/>
    <w:rsid w:val="003E7C9C"/>
    <w:rsid w:val="0040002C"/>
    <w:rsid w:val="00406BC3"/>
    <w:rsid w:val="00421A61"/>
    <w:rsid w:val="00427DB8"/>
    <w:rsid w:val="00444F3E"/>
    <w:rsid w:val="004577FA"/>
    <w:rsid w:val="0046302E"/>
    <w:rsid w:val="00463FE0"/>
    <w:rsid w:val="004648BD"/>
    <w:rsid w:val="00464F48"/>
    <w:rsid w:val="0047002F"/>
    <w:rsid w:val="004709D9"/>
    <w:rsid w:val="00475995"/>
    <w:rsid w:val="00480526"/>
    <w:rsid w:val="00487EDB"/>
    <w:rsid w:val="00493008"/>
    <w:rsid w:val="0049608D"/>
    <w:rsid w:val="004A44B2"/>
    <w:rsid w:val="004A6E4A"/>
    <w:rsid w:val="004C0312"/>
    <w:rsid w:val="004C0CC1"/>
    <w:rsid w:val="004C4850"/>
    <w:rsid w:val="004C6088"/>
    <w:rsid w:val="004E3E37"/>
    <w:rsid w:val="004F57EF"/>
    <w:rsid w:val="00502CA0"/>
    <w:rsid w:val="00512BA9"/>
    <w:rsid w:val="005144B8"/>
    <w:rsid w:val="00522BFB"/>
    <w:rsid w:val="00524F46"/>
    <w:rsid w:val="00527E9C"/>
    <w:rsid w:val="005302A6"/>
    <w:rsid w:val="00544230"/>
    <w:rsid w:val="00550A51"/>
    <w:rsid w:val="00552D8E"/>
    <w:rsid w:val="00571FCB"/>
    <w:rsid w:val="00575D62"/>
    <w:rsid w:val="00581798"/>
    <w:rsid w:val="0059575A"/>
    <w:rsid w:val="005A0BC2"/>
    <w:rsid w:val="005A1F67"/>
    <w:rsid w:val="005A2D7E"/>
    <w:rsid w:val="005B18B8"/>
    <w:rsid w:val="005D09E4"/>
    <w:rsid w:val="005E6F9D"/>
    <w:rsid w:val="0060081B"/>
    <w:rsid w:val="0060334E"/>
    <w:rsid w:val="00603A34"/>
    <w:rsid w:val="00612F75"/>
    <w:rsid w:val="006153D8"/>
    <w:rsid w:val="00616300"/>
    <w:rsid w:val="006201E1"/>
    <w:rsid w:val="0062021F"/>
    <w:rsid w:val="00624A97"/>
    <w:rsid w:val="00624DE3"/>
    <w:rsid w:val="00625B77"/>
    <w:rsid w:val="0063386D"/>
    <w:rsid w:val="00633DDB"/>
    <w:rsid w:val="0064538A"/>
    <w:rsid w:val="00654377"/>
    <w:rsid w:val="006642BD"/>
    <w:rsid w:val="0067217E"/>
    <w:rsid w:val="00682DAF"/>
    <w:rsid w:val="006B26D9"/>
    <w:rsid w:val="006C7B07"/>
    <w:rsid w:val="006D0FD0"/>
    <w:rsid w:val="006D253B"/>
    <w:rsid w:val="006D3550"/>
    <w:rsid w:val="006E007D"/>
    <w:rsid w:val="006F1DE7"/>
    <w:rsid w:val="006F2B18"/>
    <w:rsid w:val="006F30AE"/>
    <w:rsid w:val="006F7664"/>
    <w:rsid w:val="0070441B"/>
    <w:rsid w:val="00717BDE"/>
    <w:rsid w:val="00721609"/>
    <w:rsid w:val="00723CE4"/>
    <w:rsid w:val="0073321D"/>
    <w:rsid w:val="00735703"/>
    <w:rsid w:val="00736CD2"/>
    <w:rsid w:val="00737A38"/>
    <w:rsid w:val="00744561"/>
    <w:rsid w:val="00747967"/>
    <w:rsid w:val="007556EA"/>
    <w:rsid w:val="007907CA"/>
    <w:rsid w:val="007A3576"/>
    <w:rsid w:val="007A3FB3"/>
    <w:rsid w:val="007A438A"/>
    <w:rsid w:val="007A4B7A"/>
    <w:rsid w:val="007B3C51"/>
    <w:rsid w:val="007B660D"/>
    <w:rsid w:val="007B6615"/>
    <w:rsid w:val="007B6E13"/>
    <w:rsid w:val="007C5F75"/>
    <w:rsid w:val="007D690D"/>
    <w:rsid w:val="007E1A76"/>
    <w:rsid w:val="007E2A23"/>
    <w:rsid w:val="007E58D1"/>
    <w:rsid w:val="007E5AAA"/>
    <w:rsid w:val="007F0727"/>
    <w:rsid w:val="008021D3"/>
    <w:rsid w:val="00805B6B"/>
    <w:rsid w:val="00806172"/>
    <w:rsid w:val="00810A52"/>
    <w:rsid w:val="00815378"/>
    <w:rsid w:val="008208ED"/>
    <w:rsid w:val="00833941"/>
    <w:rsid w:val="00834E7B"/>
    <w:rsid w:val="00837AE1"/>
    <w:rsid w:val="00840C3B"/>
    <w:rsid w:val="00846F4C"/>
    <w:rsid w:val="00851738"/>
    <w:rsid w:val="008544B3"/>
    <w:rsid w:val="00860094"/>
    <w:rsid w:val="008723D3"/>
    <w:rsid w:val="0087475C"/>
    <w:rsid w:val="00880448"/>
    <w:rsid w:val="0088063D"/>
    <w:rsid w:val="00882AD2"/>
    <w:rsid w:val="008841C2"/>
    <w:rsid w:val="00884DD9"/>
    <w:rsid w:val="008866BC"/>
    <w:rsid w:val="00891870"/>
    <w:rsid w:val="008924D6"/>
    <w:rsid w:val="0089608C"/>
    <w:rsid w:val="008A11C3"/>
    <w:rsid w:val="008A44B6"/>
    <w:rsid w:val="008A6B55"/>
    <w:rsid w:val="008C35F1"/>
    <w:rsid w:val="008C397C"/>
    <w:rsid w:val="008E04BF"/>
    <w:rsid w:val="008E4002"/>
    <w:rsid w:val="008F568A"/>
    <w:rsid w:val="008F7CAC"/>
    <w:rsid w:val="00911F47"/>
    <w:rsid w:val="00917C9B"/>
    <w:rsid w:val="00933414"/>
    <w:rsid w:val="00933597"/>
    <w:rsid w:val="0094015B"/>
    <w:rsid w:val="009418B6"/>
    <w:rsid w:val="0094505F"/>
    <w:rsid w:val="00963E96"/>
    <w:rsid w:val="009644A2"/>
    <w:rsid w:val="00966BFF"/>
    <w:rsid w:val="00977C84"/>
    <w:rsid w:val="00983A40"/>
    <w:rsid w:val="00987F90"/>
    <w:rsid w:val="009A3DB6"/>
    <w:rsid w:val="009B006D"/>
    <w:rsid w:val="009B2274"/>
    <w:rsid w:val="009C0BF3"/>
    <w:rsid w:val="009C0FBF"/>
    <w:rsid w:val="009C22C4"/>
    <w:rsid w:val="009C5E55"/>
    <w:rsid w:val="009D31D7"/>
    <w:rsid w:val="00A06D74"/>
    <w:rsid w:val="00A16AB6"/>
    <w:rsid w:val="00A17CE9"/>
    <w:rsid w:val="00A24364"/>
    <w:rsid w:val="00A409D0"/>
    <w:rsid w:val="00A41A4E"/>
    <w:rsid w:val="00A47274"/>
    <w:rsid w:val="00A5312E"/>
    <w:rsid w:val="00A63F90"/>
    <w:rsid w:val="00A72CB9"/>
    <w:rsid w:val="00A80AB7"/>
    <w:rsid w:val="00A85FC2"/>
    <w:rsid w:val="00A950C9"/>
    <w:rsid w:val="00AA1DF2"/>
    <w:rsid w:val="00AB0E7B"/>
    <w:rsid w:val="00AB233E"/>
    <w:rsid w:val="00AB2C73"/>
    <w:rsid w:val="00AB4396"/>
    <w:rsid w:val="00AC2144"/>
    <w:rsid w:val="00AD1132"/>
    <w:rsid w:val="00AD4359"/>
    <w:rsid w:val="00AD5096"/>
    <w:rsid w:val="00AD6820"/>
    <w:rsid w:val="00AE1C00"/>
    <w:rsid w:val="00AE59BB"/>
    <w:rsid w:val="00AE784E"/>
    <w:rsid w:val="00AF7568"/>
    <w:rsid w:val="00B016D7"/>
    <w:rsid w:val="00B01DAD"/>
    <w:rsid w:val="00B053C1"/>
    <w:rsid w:val="00B12A5B"/>
    <w:rsid w:val="00B1482E"/>
    <w:rsid w:val="00B15151"/>
    <w:rsid w:val="00B15B56"/>
    <w:rsid w:val="00B16130"/>
    <w:rsid w:val="00B16D1E"/>
    <w:rsid w:val="00B20510"/>
    <w:rsid w:val="00B21BDD"/>
    <w:rsid w:val="00B25CC3"/>
    <w:rsid w:val="00B32B44"/>
    <w:rsid w:val="00B32C53"/>
    <w:rsid w:val="00B349E6"/>
    <w:rsid w:val="00B3624F"/>
    <w:rsid w:val="00B43E65"/>
    <w:rsid w:val="00B459CE"/>
    <w:rsid w:val="00B5281F"/>
    <w:rsid w:val="00B66ACB"/>
    <w:rsid w:val="00B850B1"/>
    <w:rsid w:val="00B9066A"/>
    <w:rsid w:val="00B90717"/>
    <w:rsid w:val="00B94C12"/>
    <w:rsid w:val="00BA488F"/>
    <w:rsid w:val="00BA6CAA"/>
    <w:rsid w:val="00BA7E58"/>
    <w:rsid w:val="00BA7E8A"/>
    <w:rsid w:val="00BB634F"/>
    <w:rsid w:val="00BC7A82"/>
    <w:rsid w:val="00BC7ADD"/>
    <w:rsid w:val="00BE14D8"/>
    <w:rsid w:val="00BE5BD6"/>
    <w:rsid w:val="00BE60B5"/>
    <w:rsid w:val="00BE7719"/>
    <w:rsid w:val="00BF1782"/>
    <w:rsid w:val="00BF1833"/>
    <w:rsid w:val="00C15BEA"/>
    <w:rsid w:val="00C15CFD"/>
    <w:rsid w:val="00C1799A"/>
    <w:rsid w:val="00C31A86"/>
    <w:rsid w:val="00C56C09"/>
    <w:rsid w:val="00C603CD"/>
    <w:rsid w:val="00C64E9E"/>
    <w:rsid w:val="00C6569D"/>
    <w:rsid w:val="00C736D5"/>
    <w:rsid w:val="00C90749"/>
    <w:rsid w:val="00CC5BE7"/>
    <w:rsid w:val="00CC5E38"/>
    <w:rsid w:val="00CD60AF"/>
    <w:rsid w:val="00CF20BA"/>
    <w:rsid w:val="00CF4158"/>
    <w:rsid w:val="00CF676A"/>
    <w:rsid w:val="00D02AD9"/>
    <w:rsid w:val="00D05B9D"/>
    <w:rsid w:val="00D069B9"/>
    <w:rsid w:val="00D07664"/>
    <w:rsid w:val="00D174FF"/>
    <w:rsid w:val="00D17E8D"/>
    <w:rsid w:val="00D234ED"/>
    <w:rsid w:val="00D34028"/>
    <w:rsid w:val="00D42A5B"/>
    <w:rsid w:val="00D448F6"/>
    <w:rsid w:val="00D63642"/>
    <w:rsid w:val="00D66436"/>
    <w:rsid w:val="00D66575"/>
    <w:rsid w:val="00D7257B"/>
    <w:rsid w:val="00D72EFE"/>
    <w:rsid w:val="00D86715"/>
    <w:rsid w:val="00DB1102"/>
    <w:rsid w:val="00DB3FF6"/>
    <w:rsid w:val="00DB6C70"/>
    <w:rsid w:val="00DC2326"/>
    <w:rsid w:val="00DD0608"/>
    <w:rsid w:val="00DE1B23"/>
    <w:rsid w:val="00DE2A6D"/>
    <w:rsid w:val="00DE5325"/>
    <w:rsid w:val="00DE7312"/>
    <w:rsid w:val="00E06F09"/>
    <w:rsid w:val="00E127E7"/>
    <w:rsid w:val="00E136A9"/>
    <w:rsid w:val="00E17964"/>
    <w:rsid w:val="00E21C59"/>
    <w:rsid w:val="00E252CE"/>
    <w:rsid w:val="00E27799"/>
    <w:rsid w:val="00E37A5B"/>
    <w:rsid w:val="00E405BD"/>
    <w:rsid w:val="00E42D1E"/>
    <w:rsid w:val="00E53E31"/>
    <w:rsid w:val="00E561B8"/>
    <w:rsid w:val="00E6436A"/>
    <w:rsid w:val="00E84293"/>
    <w:rsid w:val="00E85964"/>
    <w:rsid w:val="00E94697"/>
    <w:rsid w:val="00E94D90"/>
    <w:rsid w:val="00EA2BD8"/>
    <w:rsid w:val="00EA35F4"/>
    <w:rsid w:val="00EA7697"/>
    <w:rsid w:val="00EB6663"/>
    <w:rsid w:val="00EB6BD0"/>
    <w:rsid w:val="00EC6850"/>
    <w:rsid w:val="00EC6F89"/>
    <w:rsid w:val="00ED42C9"/>
    <w:rsid w:val="00ED4ACE"/>
    <w:rsid w:val="00ED6147"/>
    <w:rsid w:val="00EE2473"/>
    <w:rsid w:val="00EE3C11"/>
    <w:rsid w:val="00EF1093"/>
    <w:rsid w:val="00EF1DA7"/>
    <w:rsid w:val="00F03FE8"/>
    <w:rsid w:val="00F05067"/>
    <w:rsid w:val="00F160B1"/>
    <w:rsid w:val="00F21FDE"/>
    <w:rsid w:val="00F22F06"/>
    <w:rsid w:val="00F31221"/>
    <w:rsid w:val="00F36861"/>
    <w:rsid w:val="00F40498"/>
    <w:rsid w:val="00F41BD5"/>
    <w:rsid w:val="00F42CB9"/>
    <w:rsid w:val="00F47B1F"/>
    <w:rsid w:val="00F517AC"/>
    <w:rsid w:val="00F534CF"/>
    <w:rsid w:val="00F568E4"/>
    <w:rsid w:val="00F656BA"/>
    <w:rsid w:val="00F65AA9"/>
    <w:rsid w:val="00F76AC7"/>
    <w:rsid w:val="00F87F08"/>
    <w:rsid w:val="00F9553F"/>
    <w:rsid w:val="00F97ADE"/>
    <w:rsid w:val="00FA3458"/>
    <w:rsid w:val="00FA3C4E"/>
    <w:rsid w:val="00FA5C82"/>
    <w:rsid w:val="00FB06F6"/>
    <w:rsid w:val="00FB18EE"/>
    <w:rsid w:val="00FB30A8"/>
    <w:rsid w:val="00FC18C4"/>
    <w:rsid w:val="00FC20E9"/>
    <w:rsid w:val="00FE2BD2"/>
    <w:rsid w:val="00FE37E8"/>
    <w:rsid w:val="00FE4825"/>
    <w:rsid w:val="00FF5E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8B0DA8-3C00-4E45-A08E-79CDDCA5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keepNext/>
      <w:keepLines/>
      <w:spacing w:before="360" w:after="80"/>
      <w:contextualSpacing/>
      <w:outlineLvl w:val="1"/>
    </w:pPr>
    <w:rPr>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rPr>
  </w:style>
  <w:style w:type="paragraph" w:styleId="5">
    <w:name w:val="heading 5"/>
    <w:basedOn w:val="10"/>
    <w:next w:val="10"/>
    <w:pPr>
      <w:keepNext/>
      <w:keepLines/>
      <w:spacing w:before="220" w:after="40"/>
      <w:contextualSpacing/>
      <w:outlineLvl w:val="4"/>
    </w:pPr>
    <w:rPr>
      <w:b/>
      <w:sz w:val="22"/>
      <w:szCs w:val="22"/>
    </w:rPr>
  </w:style>
  <w:style w:type="paragraph" w:styleId="6">
    <w:name w:val="heading 6"/>
    <w:basedOn w:val="10"/>
    <w:next w:val="1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1">
    <w:name w:val="Table Normal1"/>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2534B7"/>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2534B7"/>
    <w:rPr>
      <w:rFonts w:ascii="Lucida Grande CY" w:hAnsi="Lucida Grande CY" w:cs="Lucida Grande CY"/>
      <w:sz w:val="18"/>
      <w:szCs w:val="18"/>
    </w:rPr>
  </w:style>
  <w:style w:type="paragraph" w:styleId="aa">
    <w:name w:val="annotation subject"/>
    <w:basedOn w:val="a5"/>
    <w:next w:val="a5"/>
    <w:link w:val="ab"/>
    <w:uiPriority w:val="99"/>
    <w:semiHidden/>
    <w:unhideWhenUsed/>
    <w:rsid w:val="00F656BA"/>
    <w:rPr>
      <w:b/>
      <w:bCs/>
      <w:sz w:val="20"/>
      <w:szCs w:val="20"/>
    </w:rPr>
  </w:style>
  <w:style w:type="character" w:customStyle="1" w:styleId="ab">
    <w:name w:val="Тема примечания Знак"/>
    <w:basedOn w:val="a6"/>
    <w:link w:val="aa"/>
    <w:uiPriority w:val="99"/>
    <w:semiHidden/>
    <w:rsid w:val="00F656BA"/>
    <w:rPr>
      <w:b/>
      <w:bCs/>
      <w:sz w:val="20"/>
      <w:szCs w:val="20"/>
    </w:rPr>
  </w:style>
  <w:style w:type="paragraph" w:styleId="ac">
    <w:name w:val="Normal (Web)"/>
    <w:basedOn w:val="a"/>
    <w:uiPriority w:val="99"/>
    <w:rsid w:val="00ED42C9"/>
    <w:pPr>
      <w:spacing w:before="100" w:beforeAutospacing="1" w:after="100" w:afterAutospacing="1"/>
    </w:pPr>
    <w:rPr>
      <w:rFonts w:ascii="Times New Roman" w:eastAsia="Times New Roman" w:hAnsi="Times New Roman" w:cs="Times New Roman"/>
      <w:color w:val="auto"/>
    </w:rPr>
  </w:style>
  <w:style w:type="paragraph" w:styleId="ad">
    <w:name w:val="List Paragraph"/>
    <w:basedOn w:val="a"/>
    <w:link w:val="ae"/>
    <w:uiPriority w:val="34"/>
    <w:qFormat/>
    <w:rsid w:val="002D69A0"/>
    <w:pPr>
      <w:ind w:left="720"/>
      <w:contextualSpacing/>
    </w:pPr>
  </w:style>
  <w:style w:type="paragraph" w:styleId="af">
    <w:name w:val="Body Text"/>
    <w:basedOn w:val="a"/>
    <w:link w:val="af0"/>
    <w:uiPriority w:val="1"/>
    <w:qFormat/>
    <w:rsid w:val="00DB6C70"/>
    <w:pPr>
      <w:widowControl w:val="0"/>
      <w:ind w:left="102"/>
    </w:pPr>
    <w:rPr>
      <w:rFonts w:ascii="Times New Roman" w:eastAsia="Times New Roman" w:hAnsi="Times New Roman" w:cstheme="minorBidi"/>
      <w:color w:val="auto"/>
      <w:sz w:val="20"/>
      <w:szCs w:val="20"/>
      <w:lang w:val="en-US" w:eastAsia="en-US"/>
    </w:rPr>
  </w:style>
  <w:style w:type="character" w:customStyle="1" w:styleId="af0">
    <w:name w:val="Основной текст Знак"/>
    <w:basedOn w:val="a0"/>
    <w:link w:val="af"/>
    <w:uiPriority w:val="1"/>
    <w:rsid w:val="00DB6C70"/>
    <w:rPr>
      <w:rFonts w:ascii="Times New Roman" w:eastAsia="Times New Roman" w:hAnsi="Times New Roman" w:cstheme="minorBidi"/>
      <w:color w:val="auto"/>
      <w:sz w:val="20"/>
      <w:szCs w:val="20"/>
      <w:lang w:val="en-US" w:eastAsia="en-US"/>
    </w:rPr>
  </w:style>
  <w:style w:type="paragraph" w:customStyle="1" w:styleId="yiv7947674931xxxxmsonormal">
    <w:name w:val="yiv7947674931x_xxxmsonormal"/>
    <w:basedOn w:val="a"/>
    <w:rsid w:val="00DB6C70"/>
    <w:pPr>
      <w:spacing w:before="100" w:beforeAutospacing="1" w:after="100" w:afterAutospacing="1"/>
    </w:pPr>
    <w:rPr>
      <w:rFonts w:ascii="Times New Roman" w:eastAsia="Times New Roman" w:hAnsi="Times New Roman" w:cs="Times New Roman"/>
      <w:color w:val="auto"/>
    </w:rPr>
  </w:style>
  <w:style w:type="character" w:customStyle="1" w:styleId="yiv7947674931xxxspelle">
    <w:name w:val="yiv7947674931x_xxspelle"/>
    <w:basedOn w:val="a0"/>
    <w:rsid w:val="00BA488F"/>
  </w:style>
  <w:style w:type="paragraph" w:customStyle="1" w:styleId="ListParagraph1">
    <w:name w:val="List Paragraph1"/>
    <w:basedOn w:val="a"/>
    <w:rsid w:val="00DC2326"/>
    <w:pPr>
      <w:ind w:left="720"/>
    </w:pPr>
    <w:rPr>
      <w:rFonts w:ascii="Times New Roman" w:eastAsia="MS Mincho" w:hAnsi="Times New Roman" w:cs="Times New Roman"/>
      <w:color w:val="auto"/>
      <w:lang w:val="en-US" w:eastAsia="en-US"/>
    </w:rPr>
  </w:style>
  <w:style w:type="character" w:styleId="af1">
    <w:name w:val="Hyperlink"/>
    <w:basedOn w:val="a0"/>
    <w:uiPriority w:val="99"/>
    <w:unhideWhenUsed/>
    <w:rsid w:val="00744561"/>
    <w:rPr>
      <w:color w:val="0000FF" w:themeColor="hyperlink"/>
      <w:u w:val="single"/>
    </w:rPr>
  </w:style>
  <w:style w:type="character" w:customStyle="1" w:styleId="11">
    <w:name w:val="Неразрешенное упоминание1"/>
    <w:basedOn w:val="a0"/>
    <w:uiPriority w:val="99"/>
    <w:semiHidden/>
    <w:unhideWhenUsed/>
    <w:rsid w:val="00744561"/>
    <w:rPr>
      <w:color w:val="605E5C"/>
      <w:shd w:val="clear" w:color="auto" w:fill="E1DFDD"/>
    </w:rPr>
  </w:style>
  <w:style w:type="table" w:customStyle="1" w:styleId="TableNormal10">
    <w:name w:val="Table Normal1"/>
    <w:uiPriority w:val="2"/>
    <w:semiHidden/>
    <w:unhideWhenUsed/>
    <w:qFormat/>
    <w:rsid w:val="008208ED"/>
    <w:pPr>
      <w:widowControl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 w:type="paragraph" w:customStyle="1" w:styleId="yiv2300488293msolistparagraph">
    <w:name w:val="yiv2300488293msolistparagraph"/>
    <w:basedOn w:val="a"/>
    <w:rsid w:val="00B053C1"/>
    <w:pPr>
      <w:spacing w:before="100" w:beforeAutospacing="1" w:after="100" w:afterAutospacing="1"/>
    </w:pPr>
    <w:rPr>
      <w:rFonts w:ascii="Times New Roman" w:eastAsia="Times New Roman" w:hAnsi="Times New Roman" w:cs="Times New Roman"/>
      <w:color w:val="auto"/>
    </w:rPr>
  </w:style>
  <w:style w:type="character" w:customStyle="1" w:styleId="yiv2300488293spelle">
    <w:name w:val="yiv2300488293spelle"/>
    <w:basedOn w:val="a0"/>
    <w:rsid w:val="00B053C1"/>
  </w:style>
  <w:style w:type="paragraph" w:styleId="af2">
    <w:name w:val="header"/>
    <w:basedOn w:val="a"/>
    <w:link w:val="af3"/>
    <w:uiPriority w:val="99"/>
    <w:unhideWhenUsed/>
    <w:rsid w:val="00016FDC"/>
    <w:pPr>
      <w:tabs>
        <w:tab w:val="center" w:pos="4677"/>
        <w:tab w:val="right" w:pos="9355"/>
      </w:tabs>
    </w:pPr>
  </w:style>
  <w:style w:type="character" w:customStyle="1" w:styleId="af3">
    <w:name w:val="Верхний колонтитул Знак"/>
    <w:basedOn w:val="a0"/>
    <w:link w:val="af2"/>
    <w:uiPriority w:val="99"/>
    <w:rsid w:val="00016FDC"/>
  </w:style>
  <w:style w:type="paragraph" w:styleId="af4">
    <w:name w:val="footer"/>
    <w:basedOn w:val="a"/>
    <w:link w:val="af5"/>
    <w:uiPriority w:val="99"/>
    <w:unhideWhenUsed/>
    <w:rsid w:val="00016FDC"/>
    <w:pPr>
      <w:tabs>
        <w:tab w:val="center" w:pos="4677"/>
        <w:tab w:val="right" w:pos="9355"/>
      </w:tabs>
    </w:pPr>
  </w:style>
  <w:style w:type="character" w:customStyle="1" w:styleId="af5">
    <w:name w:val="Нижний колонтитул Знак"/>
    <w:basedOn w:val="a0"/>
    <w:link w:val="af4"/>
    <w:uiPriority w:val="99"/>
    <w:rsid w:val="00016FDC"/>
  </w:style>
  <w:style w:type="character" w:customStyle="1" w:styleId="ae">
    <w:name w:val="Абзац списка Знак"/>
    <w:basedOn w:val="a0"/>
    <w:link w:val="ad"/>
    <w:uiPriority w:val="34"/>
    <w:locked/>
    <w:rsid w:val="0038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6223">
      <w:bodyDiv w:val="1"/>
      <w:marLeft w:val="0"/>
      <w:marRight w:val="0"/>
      <w:marTop w:val="0"/>
      <w:marBottom w:val="0"/>
      <w:divBdr>
        <w:top w:val="none" w:sz="0" w:space="0" w:color="auto"/>
        <w:left w:val="none" w:sz="0" w:space="0" w:color="auto"/>
        <w:bottom w:val="none" w:sz="0" w:space="0" w:color="auto"/>
        <w:right w:val="none" w:sz="0" w:space="0" w:color="auto"/>
      </w:divBdr>
    </w:div>
    <w:div w:id="949051695">
      <w:bodyDiv w:val="1"/>
      <w:marLeft w:val="0"/>
      <w:marRight w:val="0"/>
      <w:marTop w:val="0"/>
      <w:marBottom w:val="0"/>
      <w:divBdr>
        <w:top w:val="none" w:sz="0" w:space="0" w:color="auto"/>
        <w:left w:val="none" w:sz="0" w:space="0" w:color="auto"/>
        <w:bottom w:val="none" w:sz="0" w:space="0" w:color="auto"/>
        <w:right w:val="none" w:sz="0" w:space="0" w:color="auto"/>
      </w:divBdr>
    </w:div>
    <w:div w:id="1290284190">
      <w:bodyDiv w:val="1"/>
      <w:marLeft w:val="0"/>
      <w:marRight w:val="0"/>
      <w:marTop w:val="0"/>
      <w:marBottom w:val="0"/>
      <w:divBdr>
        <w:top w:val="none" w:sz="0" w:space="0" w:color="auto"/>
        <w:left w:val="none" w:sz="0" w:space="0" w:color="auto"/>
        <w:bottom w:val="none" w:sz="0" w:space="0" w:color="auto"/>
        <w:right w:val="none" w:sz="0" w:space="0" w:color="auto"/>
      </w:divBdr>
    </w:div>
    <w:div w:id="1770468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gasbank.com/bank_shar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C1B6-6C0E-466A-8389-5CB103E3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8199</Words>
  <Characters>4674</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Кислиця Тетяна Михайлівна</dc:creator>
  <cp:lastModifiedBy>Воздвиженський Денис Ярославович</cp:lastModifiedBy>
  <cp:revision>1</cp:revision>
  <cp:lastPrinted>2019-10-29T10:23:00Z</cp:lastPrinted>
  <dcterms:created xsi:type="dcterms:W3CDTF">2020-01-10T08:07:00Z</dcterms:created>
  <dcterms:modified xsi:type="dcterms:W3CDTF">2020-01-10T08:07:00Z</dcterms:modified>
</cp:coreProperties>
</file>