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7E" w:rsidRPr="00355734" w:rsidRDefault="005C5E7E" w:rsidP="00D52DA7">
      <w:pPr>
        <w:jc w:val="center"/>
        <w:rPr>
          <w:b/>
          <w:i/>
          <w:sz w:val="22"/>
          <w:szCs w:val="22"/>
        </w:rPr>
      </w:pPr>
    </w:p>
    <w:p w:rsidR="005C5E7E" w:rsidRPr="00355734" w:rsidRDefault="005C5E7E" w:rsidP="00D52DA7">
      <w:pPr>
        <w:jc w:val="center"/>
        <w:rPr>
          <w:b/>
          <w:i/>
          <w:sz w:val="24"/>
          <w:szCs w:val="24"/>
        </w:rPr>
      </w:pPr>
      <w:r w:rsidRPr="00355734">
        <w:rPr>
          <w:b/>
          <w:i/>
          <w:sz w:val="24"/>
          <w:szCs w:val="24"/>
        </w:rPr>
        <w:t>Пропозиці</w:t>
      </w:r>
      <w:r w:rsidR="00252836" w:rsidRPr="00355734">
        <w:rPr>
          <w:b/>
          <w:i/>
          <w:sz w:val="24"/>
          <w:szCs w:val="24"/>
        </w:rPr>
        <w:t>я</w:t>
      </w:r>
      <w:r w:rsidRPr="00355734">
        <w:rPr>
          <w:b/>
          <w:i/>
          <w:sz w:val="24"/>
          <w:szCs w:val="24"/>
        </w:rPr>
        <w:t xml:space="preserve"> про зміну умов </w:t>
      </w:r>
    </w:p>
    <w:p w:rsidR="00C765F0" w:rsidRPr="00355734" w:rsidRDefault="005C5E7E" w:rsidP="008E286E">
      <w:pPr>
        <w:jc w:val="center"/>
        <w:rPr>
          <w:b/>
          <w:i/>
          <w:sz w:val="24"/>
          <w:szCs w:val="24"/>
        </w:rPr>
      </w:pPr>
      <w:r w:rsidRPr="00355734">
        <w:rPr>
          <w:b/>
          <w:i/>
          <w:sz w:val="24"/>
          <w:szCs w:val="24"/>
        </w:rPr>
        <w:t>Тарифних планів</w:t>
      </w:r>
      <w:r w:rsidR="00252836" w:rsidRPr="00355734">
        <w:rPr>
          <w:b/>
          <w:i/>
          <w:sz w:val="24"/>
          <w:szCs w:val="24"/>
        </w:rPr>
        <w:t xml:space="preserve"> за договорами на комплексне банківське обслуговування, укладеними на умовах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 </w:t>
      </w:r>
    </w:p>
    <w:p w:rsidR="005C5E7E" w:rsidRPr="00355734" w:rsidRDefault="005C5E7E" w:rsidP="008E286E">
      <w:pPr>
        <w:jc w:val="center"/>
        <w:rPr>
          <w:b/>
          <w:sz w:val="22"/>
          <w:szCs w:val="22"/>
        </w:rPr>
      </w:pPr>
    </w:p>
    <w:p w:rsidR="00C765F0" w:rsidRPr="00355734" w:rsidRDefault="00C765F0" w:rsidP="00324AC5">
      <w:pPr>
        <w:jc w:val="center"/>
        <w:rPr>
          <w:b/>
          <w:sz w:val="22"/>
          <w:szCs w:val="22"/>
        </w:rPr>
      </w:pPr>
      <w:r w:rsidRPr="00355734">
        <w:rPr>
          <w:b/>
          <w:sz w:val="22"/>
          <w:szCs w:val="22"/>
        </w:rPr>
        <w:t>ШАНОВНІ КЛІЄНТИ!</w:t>
      </w:r>
    </w:p>
    <w:p w:rsidR="00B67F99" w:rsidRPr="00355734" w:rsidRDefault="00C765F0" w:rsidP="00470E4B">
      <w:pPr>
        <w:ind w:firstLine="567"/>
        <w:jc w:val="both"/>
        <w:rPr>
          <w:sz w:val="24"/>
          <w:szCs w:val="22"/>
        </w:rPr>
      </w:pPr>
      <w:r w:rsidRPr="00355734">
        <w:rPr>
          <w:sz w:val="24"/>
          <w:szCs w:val="22"/>
        </w:rPr>
        <w:t xml:space="preserve">Повідомляємо, що з </w:t>
      </w:r>
      <w:r w:rsidR="00FA4D04" w:rsidRPr="00FA4D04">
        <w:rPr>
          <w:sz w:val="24"/>
          <w:szCs w:val="22"/>
        </w:rPr>
        <w:t>19.04.2018</w:t>
      </w:r>
      <w:r w:rsidRPr="00355734">
        <w:rPr>
          <w:sz w:val="24"/>
          <w:szCs w:val="22"/>
        </w:rPr>
        <w:t xml:space="preserve"> АБ </w:t>
      </w:r>
      <w:r w:rsidR="00A30DE6" w:rsidRPr="00355734">
        <w:rPr>
          <w:sz w:val="24"/>
          <w:szCs w:val="22"/>
        </w:rPr>
        <w:t>«УКРГАЗБАНК» затверджує нові умови для обслуговування</w:t>
      </w:r>
      <w:r w:rsidR="00287104" w:rsidRPr="00355734">
        <w:rPr>
          <w:sz w:val="24"/>
          <w:szCs w:val="22"/>
        </w:rPr>
        <w:t xml:space="preserve"> тарифних планів</w:t>
      </w:r>
      <w:r w:rsidR="00072409" w:rsidRPr="00355734">
        <w:rPr>
          <w:sz w:val="24"/>
          <w:szCs w:val="22"/>
        </w:rPr>
        <w:t>, а саме</w:t>
      </w:r>
      <w:r w:rsidR="00B67F99" w:rsidRPr="00355734">
        <w:rPr>
          <w:sz w:val="24"/>
          <w:szCs w:val="22"/>
        </w:rPr>
        <w:t>:</w:t>
      </w:r>
    </w:p>
    <w:p w:rsidR="00287104" w:rsidRPr="00355734" w:rsidRDefault="00287104" w:rsidP="00287104">
      <w:pPr>
        <w:numPr>
          <w:ilvl w:val="0"/>
          <w:numId w:val="35"/>
        </w:numPr>
        <w:autoSpaceDE w:val="0"/>
        <w:autoSpaceDN w:val="0"/>
        <w:adjustRightInd w:val="0"/>
        <w:jc w:val="both"/>
        <w:rPr>
          <w:sz w:val="24"/>
          <w:szCs w:val="24"/>
        </w:rPr>
      </w:pPr>
      <w:r w:rsidRPr="00355734">
        <w:rPr>
          <w:sz w:val="24"/>
          <w:szCs w:val="24"/>
        </w:rPr>
        <w:t>«Тарифного плану для Пакетів для фізичних осіб в межах Зарплатних проектів» та «Тарифного плану для Пакетів для фізичних осіб - працівників АБ "УКРГАЗБАНК" в межах Зарплатного проекту»:</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2.2.2. п. 2.2. “Переказ коштів із Субрахунку” у наступній редакції, без ПДВ:</w:t>
      </w:r>
    </w:p>
    <w:tbl>
      <w:tblPr>
        <w:tblStyle w:val="ac"/>
        <w:tblW w:w="0" w:type="auto"/>
        <w:tblInd w:w="108" w:type="dxa"/>
        <w:tblLook w:val="04A0" w:firstRow="1" w:lastRow="0" w:firstColumn="1" w:lastColumn="0" w:noHBand="0" w:noVBand="1"/>
      </w:tblPr>
      <w:tblGrid>
        <w:gridCol w:w="576"/>
        <w:gridCol w:w="3106"/>
        <w:gridCol w:w="1134"/>
        <w:gridCol w:w="1134"/>
        <w:gridCol w:w="1134"/>
        <w:gridCol w:w="1278"/>
        <w:gridCol w:w="1134"/>
        <w:gridCol w:w="998"/>
      </w:tblGrid>
      <w:tr w:rsidR="00287104" w:rsidRPr="00355734" w:rsidTr="00072409">
        <w:tc>
          <w:tcPr>
            <w:tcW w:w="576" w:type="dxa"/>
            <w:vMerge w:val="restart"/>
            <w:vAlign w:val="center"/>
          </w:tcPr>
          <w:p w:rsidR="00287104" w:rsidRPr="00355734" w:rsidRDefault="00287104" w:rsidP="00072409">
            <w:pPr>
              <w:jc w:val="center"/>
              <w:rPr>
                <w:b/>
                <w:sz w:val="16"/>
                <w:szCs w:val="16"/>
              </w:rPr>
            </w:pPr>
            <w:r w:rsidRPr="00355734">
              <w:rPr>
                <w:b/>
                <w:sz w:val="16"/>
                <w:szCs w:val="16"/>
              </w:rPr>
              <w:t>№ п/</w:t>
            </w:r>
            <w:proofErr w:type="spellStart"/>
            <w:r w:rsidRPr="00355734">
              <w:rPr>
                <w:b/>
                <w:sz w:val="16"/>
                <w:szCs w:val="16"/>
              </w:rPr>
              <w:t>п</w:t>
            </w:r>
            <w:proofErr w:type="spellEnd"/>
          </w:p>
        </w:tc>
        <w:tc>
          <w:tcPr>
            <w:tcW w:w="3106" w:type="dxa"/>
            <w:vMerge w:val="restart"/>
            <w:vAlign w:val="center"/>
          </w:tcPr>
          <w:p w:rsidR="00287104" w:rsidRPr="00355734" w:rsidRDefault="00287104" w:rsidP="00072409">
            <w:pPr>
              <w:jc w:val="center"/>
              <w:rPr>
                <w:b/>
                <w:bCs/>
                <w:sz w:val="16"/>
                <w:szCs w:val="16"/>
              </w:rPr>
            </w:pPr>
            <w:r w:rsidRPr="00355734">
              <w:rPr>
                <w:b/>
                <w:bCs/>
                <w:sz w:val="16"/>
                <w:szCs w:val="16"/>
              </w:rPr>
              <w:t>Найменування послуги</w:t>
            </w:r>
          </w:p>
        </w:tc>
        <w:tc>
          <w:tcPr>
            <w:tcW w:w="5814" w:type="dxa"/>
            <w:gridSpan w:val="5"/>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Вартість послуг</w:t>
            </w:r>
          </w:p>
        </w:tc>
        <w:tc>
          <w:tcPr>
            <w:tcW w:w="998" w:type="dxa"/>
            <w:vMerge w:val="restart"/>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Порядок стягнення</w:t>
            </w:r>
          </w:p>
        </w:tc>
      </w:tr>
      <w:tr w:rsidR="00287104" w:rsidRPr="00355734" w:rsidTr="00072409">
        <w:tc>
          <w:tcPr>
            <w:tcW w:w="576" w:type="dxa"/>
            <w:vMerge/>
            <w:vAlign w:val="center"/>
          </w:tcPr>
          <w:p w:rsidR="00287104" w:rsidRPr="00355734" w:rsidRDefault="00287104" w:rsidP="00072409">
            <w:pPr>
              <w:pStyle w:val="aff1"/>
              <w:autoSpaceDE w:val="0"/>
              <w:autoSpaceDN w:val="0"/>
              <w:adjustRightInd w:val="0"/>
              <w:ind w:left="0"/>
              <w:jc w:val="center"/>
              <w:rPr>
                <w:sz w:val="16"/>
                <w:szCs w:val="16"/>
              </w:rPr>
            </w:pPr>
          </w:p>
        </w:tc>
        <w:tc>
          <w:tcPr>
            <w:tcW w:w="3106" w:type="dxa"/>
            <w:vMerge/>
            <w:vAlign w:val="center"/>
          </w:tcPr>
          <w:p w:rsidR="00287104" w:rsidRPr="00355734" w:rsidRDefault="00287104" w:rsidP="00072409">
            <w:pPr>
              <w:pStyle w:val="aff1"/>
              <w:autoSpaceDE w:val="0"/>
              <w:autoSpaceDN w:val="0"/>
              <w:adjustRightInd w:val="0"/>
              <w:ind w:left="0"/>
              <w:jc w:val="center"/>
              <w:rPr>
                <w:sz w:val="16"/>
                <w:szCs w:val="16"/>
              </w:rPr>
            </w:pPr>
          </w:p>
        </w:tc>
        <w:tc>
          <w:tcPr>
            <w:tcW w:w="1134" w:type="dxa"/>
            <w:vAlign w:val="center"/>
          </w:tcPr>
          <w:p w:rsidR="00287104" w:rsidRPr="00355734" w:rsidRDefault="00287104" w:rsidP="00072409">
            <w:pPr>
              <w:jc w:val="center"/>
              <w:rPr>
                <w:b/>
                <w:bCs/>
                <w:sz w:val="16"/>
                <w:szCs w:val="16"/>
              </w:rPr>
            </w:pPr>
            <w:r w:rsidRPr="00355734">
              <w:rPr>
                <w:b/>
                <w:bCs/>
                <w:sz w:val="16"/>
                <w:szCs w:val="16"/>
              </w:rPr>
              <w:t>Пакет Старт ДРАЙВ ЗКП новий</w:t>
            </w:r>
          </w:p>
        </w:tc>
        <w:tc>
          <w:tcPr>
            <w:tcW w:w="1134" w:type="dxa"/>
            <w:vAlign w:val="center"/>
          </w:tcPr>
          <w:p w:rsidR="00287104" w:rsidRPr="00355734" w:rsidRDefault="00287104" w:rsidP="00072409">
            <w:pPr>
              <w:jc w:val="center"/>
              <w:rPr>
                <w:b/>
                <w:bCs/>
                <w:sz w:val="16"/>
                <w:szCs w:val="16"/>
              </w:rPr>
            </w:pPr>
            <w:r w:rsidRPr="00355734">
              <w:rPr>
                <w:b/>
                <w:bCs/>
                <w:sz w:val="16"/>
                <w:szCs w:val="16"/>
              </w:rPr>
              <w:t>Пакет Медіум ДРАЙВ ЗКП новий</w:t>
            </w:r>
          </w:p>
        </w:tc>
        <w:tc>
          <w:tcPr>
            <w:tcW w:w="1134" w:type="dxa"/>
            <w:vAlign w:val="center"/>
          </w:tcPr>
          <w:p w:rsidR="00287104" w:rsidRPr="00355734" w:rsidRDefault="00287104" w:rsidP="00072409">
            <w:pPr>
              <w:jc w:val="center"/>
              <w:rPr>
                <w:b/>
                <w:bCs/>
                <w:sz w:val="16"/>
                <w:szCs w:val="16"/>
              </w:rPr>
            </w:pPr>
            <w:r w:rsidRPr="00355734">
              <w:rPr>
                <w:b/>
                <w:bCs/>
                <w:sz w:val="16"/>
                <w:szCs w:val="16"/>
              </w:rPr>
              <w:t>Пакет Престиж ДРАЙВ ЗКП новий</w:t>
            </w:r>
          </w:p>
        </w:tc>
        <w:tc>
          <w:tcPr>
            <w:tcW w:w="1278" w:type="dxa"/>
            <w:vAlign w:val="center"/>
          </w:tcPr>
          <w:p w:rsidR="00287104" w:rsidRPr="00355734" w:rsidRDefault="00287104" w:rsidP="00072409">
            <w:pPr>
              <w:jc w:val="center"/>
              <w:rPr>
                <w:b/>
                <w:bCs/>
                <w:sz w:val="16"/>
                <w:szCs w:val="16"/>
              </w:rPr>
            </w:pPr>
            <w:r w:rsidRPr="00355734">
              <w:rPr>
                <w:b/>
                <w:bCs/>
                <w:sz w:val="16"/>
                <w:szCs w:val="16"/>
              </w:rPr>
              <w:t xml:space="preserve">Пакет </w:t>
            </w:r>
            <w:proofErr w:type="spellStart"/>
            <w:r w:rsidRPr="00355734">
              <w:rPr>
                <w:b/>
                <w:bCs/>
                <w:sz w:val="16"/>
                <w:szCs w:val="16"/>
              </w:rPr>
              <w:t>Преміум</w:t>
            </w:r>
            <w:proofErr w:type="spellEnd"/>
            <w:r w:rsidRPr="00355734">
              <w:rPr>
                <w:b/>
                <w:bCs/>
                <w:sz w:val="16"/>
                <w:szCs w:val="16"/>
              </w:rPr>
              <w:t xml:space="preserve"> ДРАЙВ ЗКП новий</w:t>
            </w:r>
          </w:p>
        </w:tc>
        <w:tc>
          <w:tcPr>
            <w:tcW w:w="1134" w:type="dxa"/>
            <w:vAlign w:val="center"/>
          </w:tcPr>
          <w:p w:rsidR="00287104" w:rsidRPr="00355734" w:rsidRDefault="00287104" w:rsidP="00072409">
            <w:pPr>
              <w:jc w:val="center"/>
              <w:rPr>
                <w:b/>
                <w:bCs/>
                <w:sz w:val="16"/>
                <w:szCs w:val="16"/>
              </w:rPr>
            </w:pPr>
            <w:r w:rsidRPr="00355734">
              <w:rPr>
                <w:b/>
                <w:bCs/>
                <w:sz w:val="16"/>
                <w:szCs w:val="16"/>
              </w:rPr>
              <w:t>Пакет Вояж          ДРАЙВ ЗКП новий</w:t>
            </w:r>
          </w:p>
        </w:tc>
        <w:tc>
          <w:tcPr>
            <w:tcW w:w="998" w:type="dxa"/>
            <w:vMerge/>
            <w:vAlign w:val="center"/>
          </w:tcPr>
          <w:p w:rsidR="00287104" w:rsidRPr="00355734" w:rsidRDefault="00287104" w:rsidP="00072409">
            <w:pPr>
              <w:pStyle w:val="aff1"/>
              <w:autoSpaceDE w:val="0"/>
              <w:autoSpaceDN w:val="0"/>
              <w:adjustRightInd w:val="0"/>
              <w:ind w:left="0"/>
              <w:jc w:val="center"/>
              <w:rPr>
                <w:sz w:val="16"/>
                <w:szCs w:val="16"/>
              </w:rPr>
            </w:pP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2.2.2.</w:t>
            </w:r>
          </w:p>
        </w:tc>
        <w:tc>
          <w:tcPr>
            <w:tcW w:w="3106" w:type="dxa"/>
          </w:tcPr>
          <w:p w:rsidR="00287104" w:rsidRPr="00355734" w:rsidRDefault="00287104" w:rsidP="00072409">
            <w:pPr>
              <w:pStyle w:val="aff1"/>
              <w:tabs>
                <w:tab w:val="left" w:pos="2460"/>
              </w:tabs>
              <w:autoSpaceDE w:val="0"/>
              <w:autoSpaceDN w:val="0"/>
              <w:adjustRightInd w:val="0"/>
              <w:ind w:left="0"/>
              <w:jc w:val="both"/>
              <w:rPr>
                <w:sz w:val="24"/>
                <w:szCs w:val="24"/>
                <w:lang w:val="ru-RU"/>
              </w:rPr>
            </w:pPr>
            <w:r w:rsidRPr="00355734">
              <w:rPr>
                <w:sz w:val="16"/>
                <w:szCs w:val="16"/>
              </w:rPr>
              <w:t xml:space="preserve">За рахунок власних коштів </w:t>
            </w:r>
            <w:r w:rsidRPr="00355734">
              <w:rPr>
                <w:sz w:val="16"/>
                <w:szCs w:val="16"/>
                <w:lang w:val="ru-RU"/>
              </w:rPr>
              <w:t>(</w:t>
            </w:r>
            <w:r w:rsidRPr="00355734">
              <w:rPr>
                <w:sz w:val="16"/>
                <w:szCs w:val="16"/>
              </w:rPr>
              <w:t>з використанням Карт</w:t>
            </w:r>
            <w:proofErr w:type="spellStart"/>
            <w:r w:rsidRPr="00355734">
              <w:rPr>
                <w:sz w:val="16"/>
                <w:szCs w:val="16"/>
                <w:lang w:val="ru-RU"/>
              </w:rPr>
              <w:t>ки</w:t>
            </w:r>
            <w:proofErr w:type="spellEnd"/>
            <w:r w:rsidRPr="00355734">
              <w:rPr>
                <w:sz w:val="16"/>
                <w:szCs w:val="16"/>
                <w:lang w:val="ru-RU"/>
              </w:rPr>
              <w:t>)</w:t>
            </w:r>
            <w:r w:rsidRPr="00355734">
              <w:rPr>
                <w:sz w:val="16"/>
                <w:szCs w:val="16"/>
              </w:rPr>
              <w:t xml:space="preserve"> на картку </w:t>
            </w:r>
            <w:r w:rsidRPr="00355734">
              <w:rPr>
                <w:sz w:val="16"/>
                <w:szCs w:val="16"/>
                <w:lang w:val="ru-RU"/>
              </w:rPr>
              <w:t>Банку /</w:t>
            </w:r>
            <w:r w:rsidRPr="00355734">
              <w:rPr>
                <w:sz w:val="16"/>
                <w:szCs w:val="16"/>
              </w:rPr>
              <w:t xml:space="preserve">картки </w:t>
            </w:r>
            <w:proofErr w:type="spellStart"/>
            <w:r w:rsidRPr="00355734">
              <w:rPr>
                <w:sz w:val="16"/>
                <w:szCs w:val="16"/>
              </w:rPr>
              <w:t>українськ</w:t>
            </w:r>
            <w:proofErr w:type="spellEnd"/>
            <w:r w:rsidRPr="00355734">
              <w:rPr>
                <w:sz w:val="16"/>
                <w:szCs w:val="16"/>
                <w:lang w:val="ru-RU"/>
              </w:rPr>
              <w:t>их</w:t>
            </w:r>
            <w:r w:rsidRPr="00355734">
              <w:rPr>
                <w:sz w:val="16"/>
                <w:szCs w:val="16"/>
              </w:rPr>
              <w:t xml:space="preserve"> банків через банкомати АБ«УКРГАЗБАНК»</w:t>
            </w:r>
          </w:p>
        </w:tc>
        <w:tc>
          <w:tcPr>
            <w:tcW w:w="5814" w:type="dxa"/>
            <w:gridSpan w:val="5"/>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998" w:type="dxa"/>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Договірне списання</w:t>
            </w:r>
          </w:p>
        </w:tc>
      </w:tr>
    </w:tbl>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2.2.3. п. 2.2. “Переказ коштів із Субрахунку” у наступній редакції, без ПДВ:</w:t>
      </w:r>
    </w:p>
    <w:tbl>
      <w:tblPr>
        <w:tblStyle w:val="ac"/>
        <w:tblW w:w="0" w:type="auto"/>
        <w:tblInd w:w="108" w:type="dxa"/>
        <w:tblLook w:val="04A0" w:firstRow="1" w:lastRow="0" w:firstColumn="1" w:lastColumn="0" w:noHBand="0" w:noVBand="1"/>
      </w:tblPr>
      <w:tblGrid>
        <w:gridCol w:w="576"/>
        <w:gridCol w:w="3110"/>
        <w:gridCol w:w="5812"/>
        <w:gridCol w:w="996"/>
      </w:tblGrid>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2.2.3.</w:t>
            </w:r>
          </w:p>
        </w:tc>
        <w:tc>
          <w:tcPr>
            <w:tcW w:w="9918" w:type="dxa"/>
            <w:gridSpan w:val="3"/>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За рахунок кредитних коштів (ліміту Дозволеного овердрафту з використанням Карток) за реквізитами Карти на картку Банку/картки українських банків:</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110" w:type="dxa"/>
            <w:vAlign w:val="center"/>
          </w:tcPr>
          <w:p w:rsidR="00287104" w:rsidRPr="00355734" w:rsidRDefault="00287104" w:rsidP="00072409">
            <w:pPr>
              <w:pStyle w:val="aff1"/>
              <w:ind w:left="25"/>
              <w:rPr>
                <w:sz w:val="16"/>
                <w:szCs w:val="16"/>
              </w:rPr>
            </w:pPr>
            <w:proofErr w:type="spellStart"/>
            <w:r w:rsidRPr="00355734">
              <w:rPr>
                <w:sz w:val="16"/>
                <w:szCs w:val="16"/>
              </w:rPr>
              <w:t>-за</w:t>
            </w:r>
            <w:proofErr w:type="spellEnd"/>
            <w:r w:rsidRPr="00355734">
              <w:rPr>
                <w:sz w:val="16"/>
                <w:szCs w:val="16"/>
              </w:rPr>
              <w:t xml:space="preserve"> кредитом, що не передбачає пільгових періодів</w:t>
            </w:r>
          </w:p>
        </w:tc>
        <w:tc>
          <w:tcPr>
            <w:tcW w:w="5812"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2% + 5,00 грн.</w:t>
            </w:r>
          </w:p>
        </w:tc>
        <w:tc>
          <w:tcPr>
            <w:tcW w:w="996"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110" w:type="dxa"/>
            <w:vAlign w:val="center"/>
          </w:tcPr>
          <w:p w:rsidR="00287104" w:rsidRPr="00355734" w:rsidRDefault="00287104" w:rsidP="00072409">
            <w:pPr>
              <w:rPr>
                <w:sz w:val="16"/>
                <w:szCs w:val="16"/>
              </w:rPr>
            </w:pPr>
            <w:r w:rsidRPr="00355734">
              <w:rPr>
                <w:sz w:val="16"/>
                <w:szCs w:val="16"/>
              </w:rPr>
              <w:t>- за кредитом, що передбачає пільговий період)</w:t>
            </w:r>
          </w:p>
        </w:tc>
        <w:tc>
          <w:tcPr>
            <w:tcW w:w="5812"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996"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10494" w:type="dxa"/>
            <w:gridSpan w:val="4"/>
          </w:tcPr>
          <w:p w:rsidR="00287104" w:rsidRPr="00355734" w:rsidRDefault="00287104" w:rsidP="00072409">
            <w:pPr>
              <w:pStyle w:val="aff1"/>
              <w:autoSpaceDE w:val="0"/>
              <w:autoSpaceDN w:val="0"/>
              <w:adjustRightInd w:val="0"/>
              <w:ind w:left="0"/>
              <w:rPr>
                <w:i/>
                <w:sz w:val="16"/>
                <w:szCs w:val="16"/>
              </w:rPr>
            </w:pPr>
            <w:r w:rsidRPr="00355734">
              <w:rPr>
                <w:i/>
                <w:sz w:val="16"/>
                <w:szCs w:val="16"/>
              </w:rPr>
              <w:t xml:space="preserve">Додатково може стягуватися комісія за переказ коштів </w:t>
            </w:r>
            <w:r w:rsidR="00355734" w:rsidRPr="00355734">
              <w:rPr>
                <w:i/>
                <w:sz w:val="16"/>
                <w:szCs w:val="16"/>
              </w:rPr>
              <w:t>іншими</w:t>
            </w:r>
            <w:r w:rsidRPr="00355734">
              <w:rPr>
                <w:i/>
                <w:sz w:val="16"/>
                <w:szCs w:val="16"/>
              </w:rPr>
              <w:t xml:space="preserve"> </w:t>
            </w:r>
            <w:proofErr w:type="spellStart"/>
            <w:r w:rsidRPr="00355734">
              <w:rPr>
                <w:i/>
                <w:sz w:val="16"/>
                <w:szCs w:val="16"/>
              </w:rPr>
              <w:t>банками-</w:t>
            </w:r>
            <w:r w:rsidR="00355734" w:rsidRPr="00355734">
              <w:rPr>
                <w:i/>
                <w:sz w:val="16"/>
                <w:szCs w:val="16"/>
              </w:rPr>
              <w:t>еквайрами</w:t>
            </w:r>
            <w:proofErr w:type="spellEnd"/>
            <w:r w:rsidRPr="00355734">
              <w:rPr>
                <w:i/>
                <w:sz w:val="16"/>
                <w:szCs w:val="16"/>
              </w:rPr>
              <w:t>.</w:t>
            </w:r>
          </w:p>
        </w:tc>
      </w:tr>
    </w:tbl>
    <w:p w:rsidR="00287104" w:rsidRPr="00355734" w:rsidRDefault="00287104" w:rsidP="00287104">
      <w:pPr>
        <w:pStyle w:val="aff1"/>
        <w:autoSpaceDE w:val="0"/>
        <w:autoSpaceDN w:val="0"/>
        <w:adjustRightInd w:val="0"/>
        <w:ind w:left="360"/>
        <w:jc w:val="both"/>
        <w:rPr>
          <w:i/>
          <w:sz w:val="24"/>
          <w:szCs w:val="24"/>
        </w:rPr>
      </w:pPr>
    </w:p>
    <w:p w:rsidR="00287104" w:rsidRPr="00355734" w:rsidRDefault="00287104" w:rsidP="00287104">
      <w:pPr>
        <w:pStyle w:val="aff1"/>
        <w:numPr>
          <w:ilvl w:val="0"/>
          <w:numId w:val="5"/>
        </w:numPr>
        <w:spacing w:line="276" w:lineRule="auto"/>
        <w:ind w:left="0" w:firstLine="0"/>
        <w:jc w:val="both"/>
        <w:rPr>
          <w:sz w:val="24"/>
          <w:szCs w:val="24"/>
        </w:rPr>
      </w:pPr>
      <w:r w:rsidRPr="00355734">
        <w:rPr>
          <w:sz w:val="24"/>
          <w:szCs w:val="24"/>
        </w:rPr>
        <w:t xml:space="preserve"> «Драйв – Пакети для Клієнтів Банку», «VIP </w:t>
      </w:r>
      <w:proofErr w:type="spellStart"/>
      <w:r w:rsidRPr="00355734">
        <w:rPr>
          <w:sz w:val="24"/>
          <w:szCs w:val="24"/>
        </w:rPr>
        <w:t>ДРАЙВ-Пакети</w:t>
      </w:r>
      <w:proofErr w:type="spellEnd"/>
      <w:r w:rsidRPr="00355734">
        <w:rPr>
          <w:sz w:val="24"/>
          <w:szCs w:val="24"/>
        </w:rPr>
        <w:t xml:space="preserve"> для Працівників Організацій/Установ (що обслуговуються в АБ «УКРГАЗБАНК»)», «</w:t>
      </w:r>
      <w:proofErr w:type="spellStart"/>
      <w:r w:rsidRPr="00355734">
        <w:rPr>
          <w:sz w:val="24"/>
          <w:szCs w:val="24"/>
        </w:rPr>
        <w:t>ДРАЙВ-Пакети</w:t>
      </w:r>
      <w:proofErr w:type="spellEnd"/>
      <w:r w:rsidRPr="00355734">
        <w:rPr>
          <w:sz w:val="24"/>
          <w:szCs w:val="24"/>
        </w:rPr>
        <w:t xml:space="preserve"> для Працівників Організацій/Установ (що обслуговуються в АБ «УКРГАЗБАНК»)», «</w:t>
      </w:r>
      <w:proofErr w:type="spellStart"/>
      <w:r w:rsidRPr="00355734">
        <w:rPr>
          <w:sz w:val="24"/>
          <w:szCs w:val="24"/>
        </w:rPr>
        <w:t>ДРАЙВ-Пакети</w:t>
      </w:r>
      <w:proofErr w:type="spellEnd"/>
      <w:r w:rsidRPr="00355734">
        <w:rPr>
          <w:sz w:val="24"/>
          <w:szCs w:val="24"/>
        </w:rPr>
        <w:t xml:space="preserve"> для Працівників Банку»:</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Викласти пп. 2.5.4. п. 2.5. “Здійснення операцій по картковому рахунку” у наступній редакції, без ПДВ:</w:t>
      </w:r>
    </w:p>
    <w:tbl>
      <w:tblPr>
        <w:tblStyle w:val="ac"/>
        <w:tblW w:w="0" w:type="auto"/>
        <w:tblInd w:w="108" w:type="dxa"/>
        <w:tblLook w:val="04A0" w:firstRow="1" w:lastRow="0" w:firstColumn="1" w:lastColumn="0" w:noHBand="0" w:noVBand="1"/>
      </w:tblPr>
      <w:tblGrid>
        <w:gridCol w:w="576"/>
        <w:gridCol w:w="3819"/>
        <w:gridCol w:w="992"/>
        <w:gridCol w:w="992"/>
        <w:gridCol w:w="992"/>
        <w:gridCol w:w="993"/>
        <w:gridCol w:w="850"/>
        <w:gridCol w:w="1280"/>
      </w:tblGrid>
      <w:tr w:rsidR="00287104" w:rsidRPr="00355734" w:rsidTr="00072409">
        <w:trPr>
          <w:trHeight w:val="562"/>
        </w:trPr>
        <w:tc>
          <w:tcPr>
            <w:tcW w:w="576" w:type="dxa"/>
            <w:vAlign w:val="center"/>
          </w:tcPr>
          <w:p w:rsidR="00287104" w:rsidRPr="00355734" w:rsidRDefault="00287104" w:rsidP="00072409">
            <w:pPr>
              <w:jc w:val="center"/>
              <w:rPr>
                <w:b/>
                <w:sz w:val="16"/>
                <w:szCs w:val="16"/>
              </w:rPr>
            </w:pPr>
            <w:r w:rsidRPr="00355734">
              <w:rPr>
                <w:b/>
                <w:sz w:val="16"/>
                <w:szCs w:val="16"/>
              </w:rPr>
              <w:t>№ п/</w:t>
            </w:r>
            <w:proofErr w:type="spellStart"/>
            <w:r w:rsidRPr="00355734">
              <w:rPr>
                <w:b/>
                <w:sz w:val="16"/>
                <w:szCs w:val="16"/>
              </w:rPr>
              <w:t>п</w:t>
            </w:r>
            <w:proofErr w:type="spellEnd"/>
          </w:p>
        </w:tc>
        <w:tc>
          <w:tcPr>
            <w:tcW w:w="3819" w:type="dxa"/>
            <w:vAlign w:val="center"/>
          </w:tcPr>
          <w:p w:rsidR="00287104" w:rsidRPr="00355734" w:rsidRDefault="00287104" w:rsidP="00072409">
            <w:pPr>
              <w:jc w:val="center"/>
              <w:rPr>
                <w:b/>
                <w:bCs/>
                <w:sz w:val="16"/>
                <w:szCs w:val="16"/>
              </w:rPr>
            </w:pPr>
            <w:r w:rsidRPr="00355734">
              <w:rPr>
                <w:b/>
                <w:bCs/>
                <w:sz w:val="16"/>
                <w:szCs w:val="16"/>
              </w:rPr>
              <w:t>Найменування операції/послуги</w:t>
            </w:r>
          </w:p>
        </w:tc>
        <w:tc>
          <w:tcPr>
            <w:tcW w:w="992" w:type="dxa"/>
            <w:vAlign w:val="center"/>
          </w:tcPr>
          <w:p w:rsidR="00287104" w:rsidRPr="00355734" w:rsidRDefault="00287104" w:rsidP="00072409">
            <w:pPr>
              <w:jc w:val="center"/>
              <w:rPr>
                <w:b/>
                <w:sz w:val="16"/>
                <w:szCs w:val="16"/>
              </w:rPr>
            </w:pPr>
            <w:r w:rsidRPr="00355734">
              <w:rPr>
                <w:b/>
                <w:bCs/>
                <w:sz w:val="16"/>
                <w:szCs w:val="16"/>
              </w:rPr>
              <w:t>Старт ДРАЙВ</w:t>
            </w:r>
          </w:p>
        </w:tc>
        <w:tc>
          <w:tcPr>
            <w:tcW w:w="992" w:type="dxa"/>
            <w:vAlign w:val="center"/>
          </w:tcPr>
          <w:p w:rsidR="00287104" w:rsidRPr="00355734" w:rsidRDefault="00287104" w:rsidP="00072409">
            <w:pPr>
              <w:jc w:val="center"/>
              <w:rPr>
                <w:b/>
                <w:sz w:val="16"/>
                <w:szCs w:val="16"/>
              </w:rPr>
            </w:pPr>
            <w:r w:rsidRPr="00355734">
              <w:rPr>
                <w:b/>
                <w:bCs/>
                <w:sz w:val="16"/>
                <w:szCs w:val="16"/>
              </w:rPr>
              <w:t>Престиж ДРАЙВ</w:t>
            </w:r>
          </w:p>
        </w:tc>
        <w:tc>
          <w:tcPr>
            <w:tcW w:w="992" w:type="dxa"/>
            <w:vAlign w:val="center"/>
          </w:tcPr>
          <w:p w:rsidR="00287104" w:rsidRPr="00355734" w:rsidRDefault="00287104" w:rsidP="00072409">
            <w:pPr>
              <w:jc w:val="center"/>
              <w:rPr>
                <w:b/>
                <w:sz w:val="16"/>
                <w:szCs w:val="16"/>
              </w:rPr>
            </w:pPr>
            <w:proofErr w:type="spellStart"/>
            <w:r w:rsidRPr="00355734">
              <w:rPr>
                <w:b/>
                <w:bCs/>
                <w:sz w:val="16"/>
                <w:szCs w:val="16"/>
              </w:rPr>
              <w:t>Преміум</w:t>
            </w:r>
            <w:proofErr w:type="spellEnd"/>
            <w:r w:rsidRPr="00355734">
              <w:rPr>
                <w:b/>
                <w:bCs/>
                <w:sz w:val="16"/>
                <w:szCs w:val="16"/>
              </w:rPr>
              <w:t xml:space="preserve"> ДРАЙВ</w:t>
            </w:r>
          </w:p>
        </w:tc>
        <w:tc>
          <w:tcPr>
            <w:tcW w:w="993" w:type="dxa"/>
            <w:vAlign w:val="center"/>
          </w:tcPr>
          <w:p w:rsidR="00287104" w:rsidRPr="00355734" w:rsidRDefault="00287104" w:rsidP="00072409">
            <w:pPr>
              <w:jc w:val="center"/>
              <w:rPr>
                <w:b/>
                <w:bCs/>
                <w:sz w:val="16"/>
                <w:szCs w:val="16"/>
              </w:rPr>
            </w:pPr>
            <w:r w:rsidRPr="00355734">
              <w:rPr>
                <w:b/>
                <w:bCs/>
                <w:sz w:val="16"/>
                <w:szCs w:val="16"/>
              </w:rPr>
              <w:t xml:space="preserve">Люкс </w:t>
            </w:r>
          </w:p>
          <w:p w:rsidR="00287104" w:rsidRPr="00355734" w:rsidRDefault="00287104" w:rsidP="00072409">
            <w:pPr>
              <w:jc w:val="center"/>
              <w:rPr>
                <w:b/>
                <w:sz w:val="16"/>
                <w:szCs w:val="16"/>
              </w:rPr>
            </w:pPr>
            <w:r w:rsidRPr="00355734">
              <w:rPr>
                <w:b/>
                <w:bCs/>
                <w:sz w:val="16"/>
                <w:szCs w:val="16"/>
              </w:rPr>
              <w:t>ДРАЙВ</w:t>
            </w:r>
          </w:p>
        </w:tc>
        <w:tc>
          <w:tcPr>
            <w:tcW w:w="850" w:type="dxa"/>
            <w:vAlign w:val="center"/>
          </w:tcPr>
          <w:p w:rsidR="00287104" w:rsidRPr="00355734" w:rsidRDefault="00287104" w:rsidP="00072409">
            <w:pPr>
              <w:jc w:val="center"/>
              <w:rPr>
                <w:b/>
                <w:sz w:val="16"/>
                <w:szCs w:val="16"/>
              </w:rPr>
            </w:pPr>
            <w:r w:rsidRPr="00355734">
              <w:rPr>
                <w:b/>
                <w:bCs/>
                <w:sz w:val="16"/>
                <w:szCs w:val="16"/>
              </w:rPr>
              <w:t>Вояж          ДРАЙВ</w:t>
            </w:r>
          </w:p>
        </w:tc>
        <w:tc>
          <w:tcPr>
            <w:tcW w:w="1280" w:type="dxa"/>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Порядок стягнення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2.5.4.</w:t>
            </w:r>
          </w:p>
        </w:tc>
        <w:tc>
          <w:tcPr>
            <w:tcW w:w="9918" w:type="dxa"/>
            <w:gridSpan w:val="7"/>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використанням Картки:</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rPr>
                <w:sz w:val="16"/>
                <w:szCs w:val="16"/>
              </w:rPr>
            </w:pPr>
            <w:r w:rsidRPr="00355734">
              <w:rPr>
                <w:sz w:val="16"/>
                <w:szCs w:val="16"/>
              </w:rPr>
              <w:t xml:space="preserve"> - за рахунок власних коштів на картку Банку/  картки українських банків  через банкомати АБ«УКРГАЗБАНК»</w:t>
            </w:r>
          </w:p>
        </w:tc>
        <w:tc>
          <w:tcPr>
            <w:tcW w:w="4819" w:type="dxa"/>
            <w:gridSpan w:val="5"/>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lang w:val="ru-RU"/>
              </w:rPr>
            </w:pPr>
            <w:r w:rsidRPr="00355734">
              <w:rPr>
                <w:b/>
                <w:sz w:val="16"/>
                <w:szCs w:val="16"/>
              </w:rPr>
              <w:t>(за кредитом, що не передбачає пільговий період)</w:t>
            </w:r>
          </w:p>
        </w:tc>
        <w:tc>
          <w:tcPr>
            <w:tcW w:w="4819" w:type="dxa"/>
            <w:gridSpan w:val="5"/>
            <w:vAlign w:val="center"/>
          </w:tcPr>
          <w:p w:rsidR="00287104" w:rsidRPr="00355734" w:rsidRDefault="00287104" w:rsidP="00072409">
            <w:pPr>
              <w:jc w:val="center"/>
            </w:pPr>
            <w:r w:rsidRPr="00355734">
              <w:rPr>
                <w:sz w:val="16"/>
                <w:szCs w:val="16"/>
              </w:rPr>
              <w:t>2%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p>
        </w:tc>
        <w:tc>
          <w:tcPr>
            <w:tcW w:w="4819" w:type="dxa"/>
            <w:gridSpan w:val="5"/>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jc w:val="center"/>
            </w:pPr>
            <w:r w:rsidRPr="00355734">
              <w:rPr>
                <w:sz w:val="16"/>
                <w:szCs w:val="16"/>
              </w:rPr>
              <w:t>4%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autoSpaceDE w:val="0"/>
        <w:autoSpaceDN w:val="0"/>
        <w:adjustRightInd w:val="0"/>
        <w:jc w:val="both"/>
        <w:rPr>
          <w:sz w:val="24"/>
          <w:szCs w:val="24"/>
        </w:rPr>
      </w:pPr>
      <w:r w:rsidRPr="00355734">
        <w:rPr>
          <w:sz w:val="24"/>
          <w:szCs w:val="24"/>
        </w:rPr>
        <w:t xml:space="preserve">До абзаців 2 та 3 </w:t>
      </w:r>
      <w:proofErr w:type="spellStart"/>
      <w:r w:rsidRPr="00355734">
        <w:rPr>
          <w:sz w:val="24"/>
          <w:szCs w:val="24"/>
        </w:rPr>
        <w:t>п.п</w:t>
      </w:r>
      <w:proofErr w:type="spellEnd"/>
      <w:r w:rsidRPr="00355734">
        <w:rPr>
          <w:sz w:val="24"/>
          <w:szCs w:val="24"/>
        </w:rPr>
        <w:t xml:space="preserve">. 2.5.4. застосувати діючу виноску «додатково може стягуватися комісія за переказ коштів </w:t>
      </w:r>
      <w:r w:rsidR="00355734" w:rsidRPr="00355734">
        <w:rPr>
          <w:sz w:val="24"/>
          <w:szCs w:val="24"/>
        </w:rPr>
        <w:t>іншими</w:t>
      </w:r>
      <w:r w:rsidRPr="00355734">
        <w:rPr>
          <w:sz w:val="24"/>
          <w:szCs w:val="24"/>
        </w:rPr>
        <w:t xml:space="preserve"> </w:t>
      </w:r>
      <w:proofErr w:type="spellStart"/>
      <w:r w:rsidRPr="00355734">
        <w:rPr>
          <w:sz w:val="24"/>
          <w:szCs w:val="24"/>
        </w:rPr>
        <w:t>банками-</w:t>
      </w:r>
      <w:r w:rsidR="00355734" w:rsidRPr="00355734">
        <w:rPr>
          <w:sz w:val="24"/>
          <w:szCs w:val="24"/>
        </w:rPr>
        <w:t>еквайрами</w:t>
      </w:r>
      <w:proofErr w:type="spellEnd"/>
      <w:r w:rsidRPr="00355734">
        <w:rPr>
          <w:sz w:val="24"/>
          <w:szCs w:val="24"/>
        </w:rPr>
        <w:t>» (</w:t>
      </w:r>
      <w:proofErr w:type="spellStart"/>
      <w:r w:rsidRPr="00355734">
        <w:rPr>
          <w:sz w:val="24"/>
          <w:szCs w:val="24"/>
        </w:rPr>
        <w:t>затв</w:t>
      </w:r>
      <w:proofErr w:type="spellEnd"/>
      <w:r w:rsidRPr="00355734">
        <w:rPr>
          <w:sz w:val="24"/>
          <w:szCs w:val="24"/>
        </w:rPr>
        <w:t xml:space="preserve">. як виноска №6 для тарифних планів «Драйв – Пакети для Клієнтів Банку», VIP </w:t>
      </w:r>
      <w:proofErr w:type="spellStart"/>
      <w:r w:rsidRPr="00355734">
        <w:rPr>
          <w:sz w:val="24"/>
          <w:szCs w:val="24"/>
        </w:rPr>
        <w:t>ДРАЙВ-Пакети</w:t>
      </w:r>
      <w:proofErr w:type="spellEnd"/>
      <w:r w:rsidRPr="00355734">
        <w:rPr>
          <w:sz w:val="24"/>
          <w:szCs w:val="24"/>
        </w:rPr>
        <w:t xml:space="preserve"> для Працівників Організацій/Установ (що обслуговуються в АБ «УКРГАЗБАНК»), виноска №8 для тарифних планів «</w:t>
      </w:r>
      <w:proofErr w:type="spellStart"/>
      <w:r w:rsidRPr="00355734">
        <w:rPr>
          <w:sz w:val="24"/>
          <w:szCs w:val="24"/>
        </w:rPr>
        <w:t>ДРАЙВ-Пакети</w:t>
      </w:r>
      <w:proofErr w:type="spellEnd"/>
      <w:r w:rsidRPr="00355734">
        <w:rPr>
          <w:sz w:val="24"/>
          <w:szCs w:val="24"/>
        </w:rPr>
        <w:t xml:space="preserve"> для Працівників Організацій/Установ (що обслуговуються в АБ «УКРГАЗБАНК»)», «</w:t>
      </w:r>
      <w:proofErr w:type="spellStart"/>
      <w:r w:rsidRPr="00355734">
        <w:rPr>
          <w:sz w:val="24"/>
          <w:szCs w:val="24"/>
        </w:rPr>
        <w:t>ДРАЙВ-Пакети</w:t>
      </w:r>
      <w:proofErr w:type="spellEnd"/>
      <w:r w:rsidRPr="00355734">
        <w:rPr>
          <w:sz w:val="24"/>
          <w:szCs w:val="24"/>
        </w:rPr>
        <w:t xml:space="preserve"> для Працівників Банку»).</w:t>
      </w:r>
    </w:p>
    <w:p w:rsidR="00287104" w:rsidRPr="00355734" w:rsidRDefault="00287104" w:rsidP="00287104">
      <w:pPr>
        <w:autoSpaceDE w:val="0"/>
        <w:autoSpaceDN w:val="0"/>
        <w:adjustRightInd w:val="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 xml:space="preserve"> «TOP </w:t>
      </w:r>
      <w:proofErr w:type="spellStart"/>
      <w:r w:rsidRPr="00355734">
        <w:rPr>
          <w:sz w:val="24"/>
          <w:szCs w:val="24"/>
        </w:rPr>
        <w:t>ДРАЙВ-Пакети</w:t>
      </w:r>
      <w:proofErr w:type="spellEnd"/>
      <w:r w:rsidRPr="00355734">
        <w:rPr>
          <w:sz w:val="24"/>
          <w:szCs w:val="24"/>
        </w:rPr>
        <w:t xml:space="preserve"> для Працівників Організацій/Установ:</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2.5.4. п. 2.5. “Здійснення операцій по картковому рахунку” у наступній редакції, без ПДВ:</w:t>
      </w:r>
    </w:p>
    <w:tbl>
      <w:tblPr>
        <w:tblStyle w:val="ac"/>
        <w:tblW w:w="0" w:type="auto"/>
        <w:tblInd w:w="108" w:type="dxa"/>
        <w:tblLook w:val="04A0" w:firstRow="1" w:lastRow="0" w:firstColumn="1" w:lastColumn="0" w:noHBand="0" w:noVBand="1"/>
      </w:tblPr>
      <w:tblGrid>
        <w:gridCol w:w="576"/>
        <w:gridCol w:w="4661"/>
        <w:gridCol w:w="859"/>
        <w:gridCol w:w="992"/>
        <w:gridCol w:w="992"/>
        <w:gridCol w:w="1134"/>
        <w:gridCol w:w="1280"/>
      </w:tblGrid>
      <w:tr w:rsidR="00287104" w:rsidRPr="00355734" w:rsidTr="00072409">
        <w:trPr>
          <w:trHeight w:val="562"/>
        </w:trPr>
        <w:tc>
          <w:tcPr>
            <w:tcW w:w="576" w:type="dxa"/>
            <w:vAlign w:val="center"/>
          </w:tcPr>
          <w:p w:rsidR="00287104" w:rsidRPr="00355734" w:rsidRDefault="00287104" w:rsidP="00072409">
            <w:pPr>
              <w:jc w:val="center"/>
              <w:rPr>
                <w:b/>
                <w:sz w:val="16"/>
                <w:szCs w:val="16"/>
              </w:rPr>
            </w:pPr>
            <w:r w:rsidRPr="00355734">
              <w:rPr>
                <w:b/>
                <w:sz w:val="16"/>
                <w:szCs w:val="16"/>
              </w:rPr>
              <w:t>№ п/</w:t>
            </w:r>
            <w:proofErr w:type="spellStart"/>
            <w:r w:rsidRPr="00355734">
              <w:rPr>
                <w:b/>
                <w:sz w:val="16"/>
                <w:szCs w:val="16"/>
              </w:rPr>
              <w:t>п</w:t>
            </w:r>
            <w:proofErr w:type="spellEnd"/>
          </w:p>
        </w:tc>
        <w:tc>
          <w:tcPr>
            <w:tcW w:w="4661" w:type="dxa"/>
            <w:vAlign w:val="center"/>
          </w:tcPr>
          <w:p w:rsidR="00287104" w:rsidRPr="00355734" w:rsidRDefault="00287104" w:rsidP="00072409">
            <w:pPr>
              <w:jc w:val="center"/>
              <w:rPr>
                <w:b/>
                <w:bCs/>
                <w:sz w:val="16"/>
                <w:szCs w:val="16"/>
              </w:rPr>
            </w:pPr>
            <w:r w:rsidRPr="00355734">
              <w:rPr>
                <w:b/>
                <w:bCs/>
                <w:sz w:val="16"/>
                <w:szCs w:val="16"/>
              </w:rPr>
              <w:t>Найменування операції/послуги</w:t>
            </w:r>
          </w:p>
        </w:tc>
        <w:tc>
          <w:tcPr>
            <w:tcW w:w="859" w:type="dxa"/>
            <w:vAlign w:val="center"/>
          </w:tcPr>
          <w:p w:rsidR="00287104" w:rsidRPr="00355734" w:rsidRDefault="00287104" w:rsidP="00072409">
            <w:pPr>
              <w:jc w:val="center"/>
              <w:rPr>
                <w:b/>
                <w:bCs/>
                <w:sz w:val="16"/>
                <w:szCs w:val="16"/>
              </w:rPr>
            </w:pPr>
            <w:r w:rsidRPr="00355734">
              <w:rPr>
                <w:b/>
                <w:bCs/>
                <w:sz w:val="16"/>
                <w:szCs w:val="16"/>
              </w:rPr>
              <w:t xml:space="preserve">Престиж </w:t>
            </w:r>
          </w:p>
          <w:p w:rsidR="00287104" w:rsidRPr="00355734" w:rsidRDefault="00287104" w:rsidP="00072409">
            <w:pPr>
              <w:jc w:val="center"/>
              <w:rPr>
                <w:b/>
                <w:sz w:val="16"/>
                <w:szCs w:val="16"/>
              </w:rPr>
            </w:pPr>
            <w:r w:rsidRPr="00355734">
              <w:rPr>
                <w:b/>
                <w:bCs/>
                <w:sz w:val="16"/>
                <w:szCs w:val="16"/>
              </w:rPr>
              <w:t>ДРАЙВ</w:t>
            </w:r>
          </w:p>
        </w:tc>
        <w:tc>
          <w:tcPr>
            <w:tcW w:w="992" w:type="dxa"/>
            <w:vAlign w:val="center"/>
          </w:tcPr>
          <w:p w:rsidR="00287104" w:rsidRPr="00355734" w:rsidRDefault="00287104" w:rsidP="00072409">
            <w:pPr>
              <w:jc w:val="center"/>
              <w:rPr>
                <w:b/>
                <w:bCs/>
                <w:sz w:val="16"/>
                <w:szCs w:val="16"/>
              </w:rPr>
            </w:pPr>
            <w:proofErr w:type="spellStart"/>
            <w:r w:rsidRPr="00355734">
              <w:rPr>
                <w:b/>
                <w:bCs/>
                <w:sz w:val="16"/>
                <w:szCs w:val="16"/>
              </w:rPr>
              <w:t>Преміум</w:t>
            </w:r>
            <w:proofErr w:type="spellEnd"/>
            <w:r w:rsidRPr="00355734">
              <w:rPr>
                <w:b/>
                <w:bCs/>
                <w:sz w:val="16"/>
                <w:szCs w:val="16"/>
              </w:rPr>
              <w:t xml:space="preserve"> </w:t>
            </w:r>
          </w:p>
          <w:p w:rsidR="00287104" w:rsidRPr="00355734" w:rsidRDefault="00287104" w:rsidP="00072409">
            <w:pPr>
              <w:jc w:val="center"/>
              <w:rPr>
                <w:b/>
                <w:sz w:val="16"/>
                <w:szCs w:val="16"/>
              </w:rPr>
            </w:pPr>
            <w:r w:rsidRPr="00355734">
              <w:rPr>
                <w:b/>
                <w:bCs/>
                <w:sz w:val="16"/>
                <w:szCs w:val="16"/>
              </w:rPr>
              <w:t>ДРАЙВ</w:t>
            </w:r>
          </w:p>
        </w:tc>
        <w:tc>
          <w:tcPr>
            <w:tcW w:w="992" w:type="dxa"/>
            <w:vAlign w:val="center"/>
          </w:tcPr>
          <w:p w:rsidR="00287104" w:rsidRPr="00355734" w:rsidRDefault="00287104" w:rsidP="00072409">
            <w:pPr>
              <w:jc w:val="center"/>
              <w:rPr>
                <w:b/>
                <w:bCs/>
                <w:sz w:val="16"/>
                <w:szCs w:val="16"/>
              </w:rPr>
            </w:pPr>
            <w:r w:rsidRPr="00355734">
              <w:rPr>
                <w:b/>
                <w:bCs/>
                <w:sz w:val="16"/>
                <w:szCs w:val="16"/>
              </w:rPr>
              <w:t xml:space="preserve">Люкс </w:t>
            </w:r>
          </w:p>
          <w:p w:rsidR="00287104" w:rsidRPr="00355734" w:rsidRDefault="00287104" w:rsidP="00072409">
            <w:pPr>
              <w:jc w:val="center"/>
              <w:rPr>
                <w:b/>
                <w:sz w:val="16"/>
                <w:szCs w:val="16"/>
              </w:rPr>
            </w:pPr>
            <w:r w:rsidRPr="00355734">
              <w:rPr>
                <w:b/>
                <w:bCs/>
                <w:sz w:val="16"/>
                <w:szCs w:val="16"/>
              </w:rPr>
              <w:t>ДРАЙВ</w:t>
            </w:r>
          </w:p>
        </w:tc>
        <w:tc>
          <w:tcPr>
            <w:tcW w:w="1134" w:type="dxa"/>
            <w:vAlign w:val="center"/>
          </w:tcPr>
          <w:p w:rsidR="00287104" w:rsidRPr="00355734" w:rsidRDefault="00287104" w:rsidP="00072409">
            <w:pPr>
              <w:jc w:val="center"/>
              <w:rPr>
                <w:b/>
                <w:bCs/>
                <w:sz w:val="16"/>
                <w:szCs w:val="16"/>
              </w:rPr>
            </w:pPr>
            <w:r w:rsidRPr="00355734">
              <w:rPr>
                <w:b/>
                <w:bCs/>
                <w:sz w:val="16"/>
                <w:szCs w:val="16"/>
              </w:rPr>
              <w:t xml:space="preserve">Вояж          </w:t>
            </w:r>
          </w:p>
          <w:p w:rsidR="00287104" w:rsidRPr="00355734" w:rsidRDefault="00287104" w:rsidP="00072409">
            <w:pPr>
              <w:jc w:val="center"/>
              <w:rPr>
                <w:b/>
                <w:sz w:val="16"/>
                <w:szCs w:val="16"/>
              </w:rPr>
            </w:pPr>
            <w:r w:rsidRPr="00355734">
              <w:rPr>
                <w:b/>
                <w:bCs/>
                <w:sz w:val="16"/>
                <w:szCs w:val="16"/>
              </w:rPr>
              <w:t>ДРАЙВ</w:t>
            </w:r>
          </w:p>
        </w:tc>
        <w:tc>
          <w:tcPr>
            <w:tcW w:w="1280" w:type="dxa"/>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Порядок стягнення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2.5.4.</w:t>
            </w:r>
          </w:p>
        </w:tc>
        <w:tc>
          <w:tcPr>
            <w:tcW w:w="9918" w:type="dxa"/>
            <w:gridSpan w:val="6"/>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карткового рахунку (з використанням Карток)</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4661"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3977" w:type="dxa"/>
            <w:gridSpan w:val="4"/>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4661"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8</w:t>
            </w:r>
          </w:p>
        </w:tc>
        <w:tc>
          <w:tcPr>
            <w:tcW w:w="3977" w:type="dxa"/>
            <w:gridSpan w:val="4"/>
            <w:vAlign w:val="center"/>
          </w:tcPr>
          <w:p w:rsidR="00287104" w:rsidRPr="00355734" w:rsidRDefault="00287104" w:rsidP="00072409">
            <w:pPr>
              <w:jc w:val="center"/>
            </w:pPr>
            <w:r w:rsidRPr="00355734">
              <w:rPr>
                <w:sz w:val="16"/>
                <w:szCs w:val="16"/>
              </w:rPr>
              <w:t>2%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4661"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8</w:t>
            </w:r>
          </w:p>
        </w:tc>
        <w:tc>
          <w:tcPr>
            <w:tcW w:w="3977" w:type="dxa"/>
            <w:gridSpan w:val="4"/>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ff1"/>
        <w:autoSpaceDE w:val="0"/>
        <w:autoSpaceDN w:val="0"/>
        <w:adjustRightInd w:val="0"/>
        <w:ind w:left="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 xml:space="preserve"> «ЕКО ДРАЙВ»:</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2.5.4. п. 2.5. “Здійснення операцій по картковому рахунку” у наступній редакції, без ПДВ:</w:t>
      </w:r>
    </w:p>
    <w:tbl>
      <w:tblPr>
        <w:tblStyle w:val="ac"/>
        <w:tblW w:w="10483" w:type="dxa"/>
        <w:jc w:val="center"/>
        <w:tblInd w:w="239" w:type="dxa"/>
        <w:tblLook w:val="04A0" w:firstRow="1" w:lastRow="0" w:firstColumn="1" w:lastColumn="0" w:noHBand="0" w:noVBand="1"/>
      </w:tblPr>
      <w:tblGrid>
        <w:gridCol w:w="576"/>
        <w:gridCol w:w="4658"/>
        <w:gridCol w:w="3969"/>
        <w:gridCol w:w="1280"/>
      </w:tblGrid>
      <w:tr w:rsidR="00287104" w:rsidRPr="00355734" w:rsidTr="00072409">
        <w:trPr>
          <w:jc w:val="center"/>
        </w:trPr>
        <w:tc>
          <w:tcPr>
            <w:tcW w:w="576"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 п/</w:t>
            </w:r>
            <w:proofErr w:type="spellStart"/>
            <w:r w:rsidRPr="00355734">
              <w:rPr>
                <w:b/>
                <w:sz w:val="16"/>
                <w:szCs w:val="16"/>
              </w:rPr>
              <w:t>п</w:t>
            </w:r>
            <w:proofErr w:type="spellEnd"/>
          </w:p>
        </w:tc>
        <w:tc>
          <w:tcPr>
            <w:tcW w:w="4658"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Найменування операції/послуги</w:t>
            </w:r>
          </w:p>
        </w:tc>
        <w:tc>
          <w:tcPr>
            <w:tcW w:w="3969"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“ЕКО ДРАЙВ”</w:t>
            </w:r>
          </w:p>
        </w:tc>
        <w:tc>
          <w:tcPr>
            <w:tcW w:w="1280"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Порядок стягнення</w:t>
            </w:r>
          </w:p>
        </w:tc>
      </w:tr>
      <w:tr w:rsidR="00287104" w:rsidRPr="00355734" w:rsidTr="00072409">
        <w:trPr>
          <w:jc w:val="center"/>
        </w:trPr>
        <w:tc>
          <w:tcPr>
            <w:tcW w:w="576" w:type="dxa"/>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2.5.4.</w:t>
            </w:r>
          </w:p>
        </w:tc>
        <w:tc>
          <w:tcPr>
            <w:tcW w:w="9907" w:type="dxa"/>
            <w:gridSpan w:val="3"/>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карткового рахунку (з використанням Карток)</w:t>
            </w:r>
          </w:p>
        </w:tc>
      </w:tr>
      <w:tr w:rsidR="00287104" w:rsidRPr="00355734" w:rsidTr="00072409">
        <w:trPr>
          <w:jc w:val="center"/>
        </w:trPr>
        <w:tc>
          <w:tcPr>
            <w:tcW w:w="576" w:type="dxa"/>
          </w:tcPr>
          <w:p w:rsidR="00287104" w:rsidRPr="00355734" w:rsidRDefault="00287104" w:rsidP="00072409">
            <w:pPr>
              <w:pStyle w:val="aff1"/>
              <w:autoSpaceDE w:val="0"/>
              <w:autoSpaceDN w:val="0"/>
              <w:adjustRightInd w:val="0"/>
              <w:ind w:left="0"/>
              <w:jc w:val="both"/>
              <w:rPr>
                <w:sz w:val="24"/>
                <w:szCs w:val="24"/>
              </w:rPr>
            </w:pPr>
          </w:p>
        </w:tc>
        <w:tc>
          <w:tcPr>
            <w:tcW w:w="4658"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3969"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576" w:type="dxa"/>
          </w:tcPr>
          <w:p w:rsidR="00287104" w:rsidRPr="00355734" w:rsidRDefault="00287104" w:rsidP="00072409">
            <w:pPr>
              <w:pStyle w:val="aff1"/>
              <w:autoSpaceDE w:val="0"/>
              <w:autoSpaceDN w:val="0"/>
              <w:adjustRightInd w:val="0"/>
              <w:ind w:left="0"/>
              <w:jc w:val="both"/>
              <w:rPr>
                <w:sz w:val="24"/>
                <w:szCs w:val="24"/>
              </w:rPr>
            </w:pPr>
          </w:p>
        </w:tc>
        <w:tc>
          <w:tcPr>
            <w:tcW w:w="4658"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6</w:t>
            </w:r>
          </w:p>
        </w:tc>
        <w:tc>
          <w:tcPr>
            <w:tcW w:w="3969" w:type="dxa"/>
            <w:vAlign w:val="center"/>
          </w:tcPr>
          <w:p w:rsidR="00287104" w:rsidRPr="00355734" w:rsidRDefault="00287104" w:rsidP="00072409">
            <w:pPr>
              <w:jc w:val="center"/>
            </w:pPr>
            <w:r w:rsidRPr="00355734">
              <w:rPr>
                <w:sz w:val="16"/>
                <w:szCs w:val="16"/>
              </w:rPr>
              <w:t>2%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576" w:type="dxa"/>
          </w:tcPr>
          <w:p w:rsidR="00287104" w:rsidRPr="00355734" w:rsidRDefault="00287104" w:rsidP="00072409">
            <w:pPr>
              <w:pStyle w:val="aff1"/>
              <w:autoSpaceDE w:val="0"/>
              <w:autoSpaceDN w:val="0"/>
              <w:adjustRightInd w:val="0"/>
              <w:ind w:left="0"/>
              <w:jc w:val="both"/>
              <w:rPr>
                <w:sz w:val="24"/>
                <w:szCs w:val="24"/>
              </w:rPr>
            </w:pPr>
          </w:p>
        </w:tc>
        <w:tc>
          <w:tcPr>
            <w:tcW w:w="4658"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6</w:t>
            </w:r>
          </w:p>
        </w:tc>
        <w:tc>
          <w:tcPr>
            <w:tcW w:w="3969"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280"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ff1"/>
        <w:autoSpaceDE w:val="0"/>
        <w:autoSpaceDN w:val="0"/>
        <w:adjustRightInd w:val="0"/>
        <w:ind w:left="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"СОЦІАЛЬНА КАРТКА" та «ПЕНСІЙНА КАРТКА»:</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2.5.5. п. 2.5. “Здійснення операцій по картковому рахунку” у наступній редакції, без ПДВ:</w:t>
      </w:r>
    </w:p>
    <w:tbl>
      <w:tblPr>
        <w:tblStyle w:val="ac"/>
        <w:tblW w:w="0" w:type="auto"/>
        <w:jc w:val="center"/>
        <w:tblInd w:w="59" w:type="dxa"/>
        <w:tblLook w:val="04A0" w:firstRow="1" w:lastRow="0" w:firstColumn="1" w:lastColumn="0" w:noHBand="0" w:noVBand="1"/>
      </w:tblPr>
      <w:tblGrid>
        <w:gridCol w:w="646"/>
        <w:gridCol w:w="6096"/>
        <w:gridCol w:w="2551"/>
        <w:gridCol w:w="1250"/>
      </w:tblGrid>
      <w:tr w:rsidR="00287104" w:rsidRPr="00355734" w:rsidTr="00072409">
        <w:trPr>
          <w:jc w:val="center"/>
        </w:trPr>
        <w:tc>
          <w:tcPr>
            <w:tcW w:w="646"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 п/</w:t>
            </w:r>
            <w:proofErr w:type="spellStart"/>
            <w:r w:rsidRPr="00355734">
              <w:rPr>
                <w:b/>
                <w:sz w:val="16"/>
                <w:szCs w:val="16"/>
              </w:rPr>
              <w:t>п</w:t>
            </w:r>
            <w:proofErr w:type="spellEnd"/>
          </w:p>
        </w:tc>
        <w:tc>
          <w:tcPr>
            <w:tcW w:w="6096"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Найменування операції/послуги</w:t>
            </w:r>
          </w:p>
        </w:tc>
        <w:tc>
          <w:tcPr>
            <w:tcW w:w="2551"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“Старт ДРАЙВ”</w:t>
            </w:r>
          </w:p>
        </w:tc>
        <w:tc>
          <w:tcPr>
            <w:tcW w:w="1250"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Порядок стягнення</w:t>
            </w:r>
          </w:p>
        </w:tc>
      </w:tr>
      <w:tr w:rsidR="00287104" w:rsidRPr="00355734" w:rsidTr="00072409">
        <w:trPr>
          <w:jc w:val="center"/>
        </w:trPr>
        <w:tc>
          <w:tcPr>
            <w:tcW w:w="646" w:type="dxa"/>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2.5.5.</w:t>
            </w:r>
          </w:p>
        </w:tc>
        <w:tc>
          <w:tcPr>
            <w:tcW w:w="9897" w:type="dxa"/>
            <w:gridSpan w:val="3"/>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карткового рахунку (з використанням Карток)</w:t>
            </w:r>
          </w:p>
        </w:tc>
      </w:tr>
      <w:tr w:rsidR="00287104" w:rsidRPr="00355734" w:rsidTr="00072409">
        <w:trPr>
          <w:jc w:val="center"/>
        </w:trPr>
        <w:tc>
          <w:tcPr>
            <w:tcW w:w="646" w:type="dxa"/>
          </w:tcPr>
          <w:p w:rsidR="00287104" w:rsidRPr="00355734" w:rsidRDefault="00287104" w:rsidP="00072409">
            <w:pPr>
              <w:pStyle w:val="aff1"/>
              <w:autoSpaceDE w:val="0"/>
              <w:autoSpaceDN w:val="0"/>
              <w:adjustRightInd w:val="0"/>
              <w:ind w:left="0"/>
              <w:jc w:val="both"/>
              <w:rPr>
                <w:sz w:val="24"/>
                <w:szCs w:val="24"/>
              </w:rPr>
            </w:pPr>
          </w:p>
        </w:tc>
        <w:tc>
          <w:tcPr>
            <w:tcW w:w="6096"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2551"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25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46" w:type="dxa"/>
          </w:tcPr>
          <w:p w:rsidR="00287104" w:rsidRPr="00355734" w:rsidRDefault="00287104" w:rsidP="00072409">
            <w:pPr>
              <w:pStyle w:val="aff1"/>
              <w:autoSpaceDE w:val="0"/>
              <w:autoSpaceDN w:val="0"/>
              <w:adjustRightInd w:val="0"/>
              <w:ind w:left="0"/>
              <w:jc w:val="both"/>
              <w:rPr>
                <w:sz w:val="24"/>
                <w:szCs w:val="24"/>
              </w:rPr>
            </w:pPr>
          </w:p>
        </w:tc>
        <w:tc>
          <w:tcPr>
            <w:tcW w:w="6096"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p>
        </w:tc>
        <w:tc>
          <w:tcPr>
            <w:tcW w:w="2551" w:type="dxa"/>
            <w:vAlign w:val="center"/>
          </w:tcPr>
          <w:p w:rsidR="00287104" w:rsidRPr="00355734" w:rsidRDefault="00287104" w:rsidP="00072409">
            <w:pPr>
              <w:jc w:val="center"/>
            </w:pPr>
            <w:r w:rsidRPr="00355734">
              <w:rPr>
                <w:sz w:val="16"/>
                <w:szCs w:val="16"/>
              </w:rPr>
              <w:t>2% + 5,00 грн.</w:t>
            </w:r>
          </w:p>
        </w:tc>
        <w:tc>
          <w:tcPr>
            <w:tcW w:w="1250"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46" w:type="dxa"/>
          </w:tcPr>
          <w:p w:rsidR="00287104" w:rsidRPr="00355734" w:rsidRDefault="00287104" w:rsidP="00072409">
            <w:pPr>
              <w:pStyle w:val="aff1"/>
              <w:autoSpaceDE w:val="0"/>
              <w:autoSpaceDN w:val="0"/>
              <w:adjustRightInd w:val="0"/>
              <w:ind w:left="0"/>
              <w:jc w:val="both"/>
              <w:rPr>
                <w:sz w:val="24"/>
                <w:szCs w:val="24"/>
              </w:rPr>
            </w:pPr>
          </w:p>
        </w:tc>
        <w:tc>
          <w:tcPr>
            <w:tcW w:w="6096"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w:t>
            </w:r>
          </w:p>
        </w:tc>
        <w:tc>
          <w:tcPr>
            <w:tcW w:w="2551"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250"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
        <w:rPr>
          <w:sz w:val="24"/>
          <w:szCs w:val="24"/>
        </w:rPr>
      </w:pPr>
      <w:r w:rsidRPr="00355734">
        <w:rPr>
          <w:sz w:val="24"/>
          <w:szCs w:val="24"/>
        </w:rPr>
        <w:t xml:space="preserve">Затвердити виноску 5 до другого та третього абзаців </w:t>
      </w:r>
      <w:proofErr w:type="spellStart"/>
      <w:r w:rsidRPr="00355734">
        <w:rPr>
          <w:sz w:val="24"/>
          <w:szCs w:val="24"/>
        </w:rPr>
        <w:t>п.п</w:t>
      </w:r>
      <w:proofErr w:type="spellEnd"/>
      <w:r w:rsidRPr="00355734">
        <w:rPr>
          <w:sz w:val="24"/>
          <w:szCs w:val="24"/>
        </w:rPr>
        <w:t xml:space="preserve">. 2.5.5. тарифного плану «Пенсійна картка»/виноску 4 до другого та третього абзаців </w:t>
      </w:r>
      <w:proofErr w:type="spellStart"/>
      <w:r w:rsidRPr="00355734">
        <w:rPr>
          <w:sz w:val="24"/>
          <w:szCs w:val="24"/>
        </w:rPr>
        <w:t>п.п</w:t>
      </w:r>
      <w:proofErr w:type="spellEnd"/>
      <w:r w:rsidRPr="00355734">
        <w:rPr>
          <w:sz w:val="24"/>
          <w:szCs w:val="24"/>
        </w:rPr>
        <w:t>. 2.5.5. тарифного плану «Соціальна картка» наступного змісту:</w:t>
      </w:r>
    </w:p>
    <w:p w:rsidR="00287104" w:rsidRPr="00355734" w:rsidRDefault="00287104" w:rsidP="00287104">
      <w:pPr>
        <w:pStyle w:val="a"/>
        <w:numPr>
          <w:ilvl w:val="0"/>
          <w:numId w:val="0"/>
        </w:numPr>
        <w:rPr>
          <w:sz w:val="24"/>
          <w:szCs w:val="24"/>
        </w:rPr>
      </w:pPr>
      <w:r w:rsidRPr="00355734">
        <w:rPr>
          <w:sz w:val="24"/>
          <w:szCs w:val="24"/>
        </w:rPr>
        <w:t xml:space="preserve">«Додатково може стягуватися комісія за переказ коштів </w:t>
      </w:r>
      <w:r w:rsidR="00355734" w:rsidRPr="00355734">
        <w:rPr>
          <w:sz w:val="24"/>
          <w:szCs w:val="24"/>
        </w:rPr>
        <w:t>іншими</w:t>
      </w:r>
      <w:r w:rsidRPr="00355734">
        <w:rPr>
          <w:sz w:val="24"/>
          <w:szCs w:val="24"/>
        </w:rPr>
        <w:t xml:space="preserve"> </w:t>
      </w:r>
      <w:proofErr w:type="spellStart"/>
      <w:r w:rsidRPr="00355734">
        <w:rPr>
          <w:sz w:val="24"/>
          <w:szCs w:val="24"/>
        </w:rPr>
        <w:t>банками-</w:t>
      </w:r>
      <w:r w:rsidR="00355734" w:rsidRPr="00355734">
        <w:rPr>
          <w:sz w:val="24"/>
          <w:szCs w:val="24"/>
        </w:rPr>
        <w:t>еквайрами</w:t>
      </w:r>
      <w:proofErr w:type="spellEnd"/>
      <w:r w:rsidRPr="00355734">
        <w:rPr>
          <w:sz w:val="24"/>
          <w:szCs w:val="24"/>
        </w:rPr>
        <w:t>».</w:t>
      </w:r>
    </w:p>
    <w:p w:rsidR="00287104" w:rsidRPr="00355734" w:rsidRDefault="00287104" w:rsidP="00287104">
      <w:pPr>
        <w:pStyle w:val="aff1"/>
        <w:autoSpaceDE w:val="0"/>
        <w:autoSpaceDN w:val="0"/>
        <w:adjustRightInd w:val="0"/>
        <w:ind w:left="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«ЕКОНОМ»:</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 Викласти пп. 2.5.7. п. 2.5. “Здійснення операцій по картковому рахунку” у наступній редакції, без ПДВ:</w:t>
      </w:r>
    </w:p>
    <w:tbl>
      <w:tblPr>
        <w:tblStyle w:val="ac"/>
        <w:tblW w:w="0" w:type="auto"/>
        <w:jc w:val="center"/>
        <w:tblInd w:w="-585" w:type="dxa"/>
        <w:tblLook w:val="04A0" w:firstRow="1" w:lastRow="0" w:firstColumn="1" w:lastColumn="0" w:noHBand="0" w:noVBand="1"/>
      </w:tblPr>
      <w:tblGrid>
        <w:gridCol w:w="6162"/>
        <w:gridCol w:w="2268"/>
        <w:gridCol w:w="1805"/>
      </w:tblGrid>
      <w:tr w:rsidR="00287104" w:rsidRPr="00355734" w:rsidTr="00072409">
        <w:trPr>
          <w:jc w:val="center"/>
        </w:trPr>
        <w:tc>
          <w:tcPr>
            <w:tcW w:w="6162"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Послуги (операції)</w:t>
            </w:r>
          </w:p>
        </w:tc>
        <w:tc>
          <w:tcPr>
            <w:tcW w:w="2268"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Значення тарифу</w:t>
            </w:r>
          </w:p>
        </w:tc>
        <w:tc>
          <w:tcPr>
            <w:tcW w:w="1805"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Порядок стягнення</w:t>
            </w:r>
          </w:p>
        </w:tc>
      </w:tr>
      <w:tr w:rsidR="00287104" w:rsidRPr="00355734" w:rsidTr="00072409">
        <w:trPr>
          <w:jc w:val="center"/>
        </w:trPr>
        <w:tc>
          <w:tcPr>
            <w:tcW w:w="10235" w:type="dxa"/>
            <w:gridSpan w:val="3"/>
            <w:vAlign w:val="center"/>
          </w:tcPr>
          <w:p w:rsidR="00287104" w:rsidRPr="00355734" w:rsidRDefault="00287104" w:rsidP="00072409">
            <w:pPr>
              <w:pStyle w:val="aff1"/>
              <w:autoSpaceDE w:val="0"/>
              <w:autoSpaceDN w:val="0"/>
              <w:adjustRightInd w:val="0"/>
              <w:ind w:left="0"/>
              <w:rPr>
                <w:sz w:val="16"/>
                <w:szCs w:val="16"/>
              </w:rPr>
            </w:pPr>
            <w:r w:rsidRPr="00355734">
              <w:rPr>
                <w:sz w:val="16"/>
                <w:szCs w:val="16"/>
              </w:rPr>
              <w:t>2.5.7. Переказ коштів з карткового рахунку (з використанням Карток)</w:t>
            </w:r>
          </w:p>
        </w:tc>
      </w:tr>
      <w:tr w:rsidR="00287104" w:rsidRPr="00355734" w:rsidTr="00072409">
        <w:trPr>
          <w:jc w:val="center"/>
        </w:trPr>
        <w:tc>
          <w:tcPr>
            <w:tcW w:w="6162"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2268"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805"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162"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11</w:t>
            </w:r>
          </w:p>
        </w:tc>
        <w:tc>
          <w:tcPr>
            <w:tcW w:w="2268" w:type="dxa"/>
            <w:vAlign w:val="center"/>
          </w:tcPr>
          <w:p w:rsidR="00287104" w:rsidRPr="00355734" w:rsidRDefault="00287104" w:rsidP="00072409">
            <w:pPr>
              <w:jc w:val="center"/>
            </w:pPr>
            <w:r w:rsidRPr="00355734">
              <w:rPr>
                <w:sz w:val="16"/>
                <w:szCs w:val="16"/>
              </w:rPr>
              <w:t>2% + 5,00 грн.</w:t>
            </w:r>
          </w:p>
        </w:tc>
        <w:tc>
          <w:tcPr>
            <w:tcW w:w="1805"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162"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11</w:t>
            </w:r>
          </w:p>
        </w:tc>
        <w:tc>
          <w:tcPr>
            <w:tcW w:w="2268"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805"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
        <w:rPr>
          <w:sz w:val="24"/>
          <w:szCs w:val="24"/>
        </w:rPr>
      </w:pPr>
      <w:r w:rsidRPr="00355734">
        <w:rPr>
          <w:sz w:val="24"/>
          <w:szCs w:val="24"/>
        </w:rPr>
        <w:t xml:space="preserve">Затвердити виноску 11 до другого та третього абзаців </w:t>
      </w:r>
      <w:proofErr w:type="spellStart"/>
      <w:r w:rsidRPr="00355734">
        <w:rPr>
          <w:sz w:val="24"/>
          <w:szCs w:val="24"/>
        </w:rPr>
        <w:t>п.п</w:t>
      </w:r>
      <w:proofErr w:type="spellEnd"/>
      <w:r w:rsidRPr="00355734">
        <w:rPr>
          <w:sz w:val="24"/>
          <w:szCs w:val="24"/>
        </w:rPr>
        <w:t>. 2.5.7. тарифного плану наступного змісту:</w:t>
      </w:r>
    </w:p>
    <w:p w:rsidR="00287104" w:rsidRPr="00355734" w:rsidRDefault="00287104" w:rsidP="00287104">
      <w:pPr>
        <w:pStyle w:val="a"/>
        <w:numPr>
          <w:ilvl w:val="0"/>
          <w:numId w:val="0"/>
        </w:numPr>
        <w:rPr>
          <w:sz w:val="24"/>
          <w:szCs w:val="24"/>
        </w:rPr>
      </w:pPr>
      <w:r w:rsidRPr="00355734">
        <w:rPr>
          <w:sz w:val="24"/>
          <w:szCs w:val="24"/>
        </w:rPr>
        <w:t xml:space="preserve">«Додатково може стягуватися комісія за переказ коштів </w:t>
      </w:r>
      <w:r w:rsidR="00355734" w:rsidRPr="00355734">
        <w:rPr>
          <w:sz w:val="24"/>
          <w:szCs w:val="24"/>
        </w:rPr>
        <w:t>іншими</w:t>
      </w:r>
      <w:r w:rsidRPr="00355734">
        <w:rPr>
          <w:sz w:val="24"/>
          <w:szCs w:val="24"/>
        </w:rPr>
        <w:t xml:space="preserve"> </w:t>
      </w:r>
      <w:proofErr w:type="spellStart"/>
      <w:r w:rsidRPr="00355734">
        <w:rPr>
          <w:sz w:val="24"/>
          <w:szCs w:val="24"/>
        </w:rPr>
        <w:t>банками-</w:t>
      </w:r>
      <w:r w:rsidR="00355734" w:rsidRPr="00355734">
        <w:rPr>
          <w:sz w:val="24"/>
          <w:szCs w:val="24"/>
        </w:rPr>
        <w:t>еквайрами</w:t>
      </w:r>
      <w:proofErr w:type="spellEnd"/>
      <w:r w:rsidRPr="00355734">
        <w:rPr>
          <w:sz w:val="24"/>
          <w:szCs w:val="24"/>
        </w:rPr>
        <w:t>».</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Ви</w:t>
      </w:r>
      <w:r w:rsidR="007B7AE2" w:rsidRPr="00355734">
        <w:rPr>
          <w:sz w:val="24"/>
          <w:szCs w:val="24"/>
        </w:rPr>
        <w:t>ключити</w:t>
      </w:r>
      <w:r w:rsidRPr="00355734">
        <w:rPr>
          <w:sz w:val="24"/>
          <w:szCs w:val="24"/>
        </w:rPr>
        <w:t xml:space="preserve"> </w:t>
      </w:r>
      <w:proofErr w:type="spellStart"/>
      <w:r w:rsidRPr="00355734">
        <w:rPr>
          <w:sz w:val="24"/>
          <w:szCs w:val="24"/>
        </w:rPr>
        <w:t>п.п</w:t>
      </w:r>
      <w:proofErr w:type="spellEnd"/>
      <w:r w:rsidRPr="00355734">
        <w:rPr>
          <w:sz w:val="24"/>
          <w:szCs w:val="24"/>
        </w:rPr>
        <w:t>. 2.5.8. тарифного плану.</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Підпункт 2.5.9 вважати </w:t>
      </w:r>
      <w:proofErr w:type="spellStart"/>
      <w:r w:rsidRPr="00355734">
        <w:rPr>
          <w:sz w:val="24"/>
          <w:szCs w:val="24"/>
        </w:rPr>
        <w:t>п.п</w:t>
      </w:r>
      <w:proofErr w:type="spellEnd"/>
      <w:r w:rsidRPr="00355734">
        <w:rPr>
          <w:sz w:val="24"/>
          <w:szCs w:val="24"/>
        </w:rPr>
        <w:t xml:space="preserve">. 2.5.8 тарифного плану.  </w:t>
      </w:r>
    </w:p>
    <w:p w:rsidR="00287104" w:rsidRPr="00355734" w:rsidRDefault="00287104" w:rsidP="00287104">
      <w:pPr>
        <w:spacing w:line="276" w:lineRule="auto"/>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«Картка ШКОЛЯРА»:</w:t>
      </w:r>
    </w:p>
    <w:p w:rsidR="00287104" w:rsidRPr="00355734" w:rsidRDefault="00287104" w:rsidP="00287104">
      <w:pPr>
        <w:pStyle w:val="aff1"/>
        <w:numPr>
          <w:ilvl w:val="1"/>
          <w:numId w:val="5"/>
        </w:numPr>
        <w:spacing w:line="276" w:lineRule="auto"/>
        <w:ind w:left="0" w:firstLine="0"/>
        <w:jc w:val="both"/>
        <w:rPr>
          <w:sz w:val="24"/>
          <w:szCs w:val="24"/>
        </w:rPr>
      </w:pPr>
      <w:r w:rsidRPr="00355734">
        <w:rPr>
          <w:sz w:val="24"/>
          <w:szCs w:val="24"/>
        </w:rPr>
        <w:t>Доповнити пункт 2.5. “Здійснення операцій по картковому рахунку, без ПДВ” підпунктом 2.5.7 у наступній редакції, без ПДВ:</w:t>
      </w:r>
    </w:p>
    <w:tbl>
      <w:tblPr>
        <w:tblStyle w:val="ac"/>
        <w:tblW w:w="0" w:type="auto"/>
        <w:jc w:val="center"/>
        <w:tblInd w:w="-660" w:type="dxa"/>
        <w:tblLook w:val="04A0" w:firstRow="1" w:lastRow="0" w:firstColumn="1" w:lastColumn="0" w:noHBand="0" w:noVBand="1"/>
      </w:tblPr>
      <w:tblGrid>
        <w:gridCol w:w="6199"/>
        <w:gridCol w:w="2268"/>
        <w:gridCol w:w="1843"/>
      </w:tblGrid>
      <w:tr w:rsidR="00287104" w:rsidRPr="00355734" w:rsidTr="00072409">
        <w:trPr>
          <w:jc w:val="center"/>
        </w:trPr>
        <w:tc>
          <w:tcPr>
            <w:tcW w:w="6199"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Послуги (операції)</w:t>
            </w:r>
          </w:p>
        </w:tc>
        <w:tc>
          <w:tcPr>
            <w:tcW w:w="2268"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Значення тарифу</w:t>
            </w:r>
          </w:p>
        </w:tc>
        <w:tc>
          <w:tcPr>
            <w:tcW w:w="1843"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Порядок стягнення</w:t>
            </w:r>
          </w:p>
        </w:tc>
      </w:tr>
      <w:tr w:rsidR="00287104" w:rsidRPr="00355734" w:rsidTr="00072409">
        <w:trPr>
          <w:jc w:val="center"/>
        </w:trPr>
        <w:tc>
          <w:tcPr>
            <w:tcW w:w="10310" w:type="dxa"/>
            <w:gridSpan w:val="3"/>
            <w:vAlign w:val="center"/>
          </w:tcPr>
          <w:p w:rsidR="00287104" w:rsidRPr="00355734" w:rsidRDefault="00287104" w:rsidP="00072409">
            <w:pPr>
              <w:pStyle w:val="aff1"/>
              <w:autoSpaceDE w:val="0"/>
              <w:autoSpaceDN w:val="0"/>
              <w:adjustRightInd w:val="0"/>
              <w:ind w:left="0"/>
              <w:rPr>
                <w:sz w:val="16"/>
                <w:szCs w:val="16"/>
              </w:rPr>
            </w:pPr>
            <w:r w:rsidRPr="00355734">
              <w:rPr>
                <w:sz w:val="16"/>
                <w:szCs w:val="16"/>
              </w:rPr>
              <w:t>2.5.7. Переказ коштів з карткового рахунку (з використанням Карток)</w:t>
            </w:r>
          </w:p>
        </w:tc>
      </w:tr>
      <w:tr w:rsidR="00287104" w:rsidRPr="00355734" w:rsidTr="00072409">
        <w:trPr>
          <w:jc w:val="center"/>
        </w:trPr>
        <w:tc>
          <w:tcPr>
            <w:tcW w:w="6199" w:type="dxa"/>
            <w:vAlign w:val="center"/>
          </w:tcPr>
          <w:p w:rsidR="00287104" w:rsidRPr="00355734" w:rsidRDefault="00287104" w:rsidP="00072409">
            <w:pPr>
              <w:rPr>
                <w:sz w:val="16"/>
                <w:szCs w:val="16"/>
              </w:rPr>
            </w:pPr>
            <w:r w:rsidRPr="00355734">
              <w:rPr>
                <w:sz w:val="16"/>
                <w:szCs w:val="16"/>
              </w:rPr>
              <w:lastRenderedPageBreak/>
              <w:t>- за рахунок власних коштів на картку Банку/  картки українських банків  через банкомати АБ«УКРГАЗБАНК»</w:t>
            </w:r>
          </w:p>
        </w:tc>
        <w:tc>
          <w:tcPr>
            <w:tcW w:w="2268"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843"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19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4</w:t>
            </w:r>
          </w:p>
        </w:tc>
        <w:tc>
          <w:tcPr>
            <w:tcW w:w="2268" w:type="dxa"/>
            <w:vAlign w:val="center"/>
          </w:tcPr>
          <w:p w:rsidR="00287104" w:rsidRPr="00355734" w:rsidRDefault="00287104" w:rsidP="00072409">
            <w:pPr>
              <w:jc w:val="center"/>
            </w:pPr>
            <w:r w:rsidRPr="00355734">
              <w:rPr>
                <w:sz w:val="16"/>
                <w:szCs w:val="16"/>
              </w:rPr>
              <w:t>2% + 5,00 грн.</w:t>
            </w:r>
          </w:p>
        </w:tc>
        <w:tc>
          <w:tcPr>
            <w:tcW w:w="1843"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619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4</w:t>
            </w:r>
          </w:p>
        </w:tc>
        <w:tc>
          <w:tcPr>
            <w:tcW w:w="2268"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843"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ff1"/>
        <w:spacing w:line="276" w:lineRule="auto"/>
        <w:ind w:left="0"/>
        <w:jc w:val="both"/>
        <w:rPr>
          <w:sz w:val="24"/>
          <w:szCs w:val="24"/>
        </w:rPr>
      </w:pPr>
    </w:p>
    <w:p w:rsidR="00287104" w:rsidRPr="00355734" w:rsidRDefault="00287104" w:rsidP="00287104">
      <w:pPr>
        <w:pStyle w:val="a"/>
        <w:rPr>
          <w:sz w:val="24"/>
          <w:szCs w:val="24"/>
        </w:rPr>
      </w:pPr>
      <w:r w:rsidRPr="00355734">
        <w:rPr>
          <w:sz w:val="24"/>
          <w:szCs w:val="24"/>
        </w:rPr>
        <w:t xml:space="preserve">Затвердити виноску 4 до другого та третього абзаців </w:t>
      </w:r>
      <w:proofErr w:type="spellStart"/>
      <w:r w:rsidRPr="00355734">
        <w:rPr>
          <w:sz w:val="24"/>
          <w:szCs w:val="24"/>
        </w:rPr>
        <w:t>п.п</w:t>
      </w:r>
      <w:proofErr w:type="spellEnd"/>
      <w:r w:rsidRPr="00355734">
        <w:rPr>
          <w:sz w:val="24"/>
          <w:szCs w:val="24"/>
        </w:rPr>
        <w:t>. 2.5.7. тарифного плану наступного змісту:</w:t>
      </w:r>
    </w:p>
    <w:p w:rsidR="00287104" w:rsidRPr="00355734" w:rsidRDefault="00287104" w:rsidP="00287104">
      <w:pPr>
        <w:pStyle w:val="a"/>
        <w:numPr>
          <w:ilvl w:val="0"/>
          <w:numId w:val="0"/>
        </w:numPr>
        <w:rPr>
          <w:sz w:val="24"/>
          <w:szCs w:val="24"/>
        </w:rPr>
      </w:pPr>
      <w:r w:rsidRPr="00355734">
        <w:rPr>
          <w:sz w:val="24"/>
          <w:szCs w:val="24"/>
        </w:rPr>
        <w:t xml:space="preserve">«Додатково може стягуватися комісія за переказ коштів </w:t>
      </w:r>
      <w:r w:rsidR="00355734" w:rsidRPr="00355734">
        <w:rPr>
          <w:sz w:val="24"/>
          <w:szCs w:val="24"/>
        </w:rPr>
        <w:t>іншими</w:t>
      </w:r>
      <w:r w:rsidRPr="00355734">
        <w:rPr>
          <w:sz w:val="24"/>
          <w:szCs w:val="24"/>
        </w:rPr>
        <w:t xml:space="preserve"> </w:t>
      </w:r>
      <w:proofErr w:type="spellStart"/>
      <w:r w:rsidRPr="00355734">
        <w:rPr>
          <w:sz w:val="24"/>
          <w:szCs w:val="24"/>
        </w:rPr>
        <w:t>банками-</w:t>
      </w:r>
      <w:r w:rsidR="00355734" w:rsidRPr="00355734">
        <w:rPr>
          <w:sz w:val="24"/>
          <w:szCs w:val="24"/>
        </w:rPr>
        <w:t>еквайрами</w:t>
      </w:r>
      <w:proofErr w:type="spellEnd"/>
      <w:r w:rsidRPr="00355734">
        <w:rPr>
          <w:sz w:val="24"/>
          <w:szCs w:val="24"/>
        </w:rPr>
        <w:t>».</w:t>
      </w:r>
    </w:p>
    <w:p w:rsidR="00287104" w:rsidRPr="00355734" w:rsidRDefault="00287104" w:rsidP="00287104">
      <w:pPr>
        <w:pStyle w:val="aff1"/>
        <w:spacing w:line="276" w:lineRule="auto"/>
        <w:ind w:left="0"/>
        <w:jc w:val="both"/>
        <w:rPr>
          <w:sz w:val="24"/>
          <w:szCs w:val="24"/>
        </w:rPr>
      </w:pPr>
    </w:p>
    <w:p w:rsidR="00287104" w:rsidRPr="00355734" w:rsidRDefault="00287104" w:rsidP="00287104">
      <w:pPr>
        <w:pStyle w:val="aff1"/>
        <w:numPr>
          <w:ilvl w:val="0"/>
          <w:numId w:val="5"/>
        </w:numPr>
        <w:spacing w:line="276" w:lineRule="auto"/>
        <w:ind w:left="0" w:firstLine="0"/>
        <w:jc w:val="both"/>
        <w:rPr>
          <w:sz w:val="24"/>
          <w:szCs w:val="24"/>
        </w:rPr>
      </w:pPr>
      <w:r w:rsidRPr="00355734">
        <w:rPr>
          <w:sz w:val="24"/>
          <w:szCs w:val="24"/>
        </w:rPr>
        <w:t>«Картка Моряка»:</w:t>
      </w:r>
    </w:p>
    <w:p w:rsidR="00287104" w:rsidRPr="00355734" w:rsidRDefault="00287104" w:rsidP="00287104">
      <w:pPr>
        <w:pStyle w:val="aff1"/>
        <w:numPr>
          <w:ilvl w:val="1"/>
          <w:numId w:val="5"/>
        </w:numPr>
        <w:spacing w:line="276" w:lineRule="auto"/>
        <w:ind w:left="0" w:firstLine="0"/>
        <w:jc w:val="both"/>
        <w:rPr>
          <w:sz w:val="24"/>
          <w:szCs w:val="24"/>
        </w:rPr>
      </w:pPr>
      <w:r w:rsidRPr="00355734">
        <w:rPr>
          <w:sz w:val="24"/>
          <w:szCs w:val="24"/>
        </w:rPr>
        <w:t>Викласти пп. 2.5.4. п. 2.5. “Здійснення операцій по картковому рахунку” у наступній редакції, без ПДВ:</w:t>
      </w:r>
    </w:p>
    <w:tbl>
      <w:tblPr>
        <w:tblStyle w:val="ac"/>
        <w:tblW w:w="0" w:type="auto"/>
        <w:tblInd w:w="108" w:type="dxa"/>
        <w:tblLook w:val="04A0" w:firstRow="1" w:lastRow="0" w:firstColumn="1" w:lastColumn="0" w:noHBand="0" w:noVBand="1"/>
      </w:tblPr>
      <w:tblGrid>
        <w:gridCol w:w="576"/>
        <w:gridCol w:w="5236"/>
        <w:gridCol w:w="842"/>
        <w:gridCol w:w="859"/>
        <w:gridCol w:w="992"/>
        <w:gridCol w:w="772"/>
        <w:gridCol w:w="1217"/>
      </w:tblGrid>
      <w:tr w:rsidR="00287104" w:rsidRPr="00355734" w:rsidTr="00072409">
        <w:trPr>
          <w:trHeight w:val="562"/>
        </w:trPr>
        <w:tc>
          <w:tcPr>
            <w:tcW w:w="576" w:type="dxa"/>
            <w:vAlign w:val="center"/>
          </w:tcPr>
          <w:p w:rsidR="00287104" w:rsidRPr="00355734" w:rsidRDefault="00287104" w:rsidP="00072409">
            <w:pPr>
              <w:jc w:val="center"/>
              <w:rPr>
                <w:b/>
                <w:sz w:val="16"/>
                <w:szCs w:val="16"/>
              </w:rPr>
            </w:pPr>
            <w:r w:rsidRPr="00355734">
              <w:rPr>
                <w:b/>
                <w:sz w:val="16"/>
                <w:szCs w:val="16"/>
              </w:rPr>
              <w:t>№ п/</w:t>
            </w:r>
            <w:proofErr w:type="spellStart"/>
            <w:r w:rsidRPr="00355734">
              <w:rPr>
                <w:b/>
                <w:sz w:val="16"/>
                <w:szCs w:val="16"/>
              </w:rPr>
              <w:t>п</w:t>
            </w:r>
            <w:proofErr w:type="spellEnd"/>
          </w:p>
        </w:tc>
        <w:tc>
          <w:tcPr>
            <w:tcW w:w="5236" w:type="dxa"/>
            <w:vAlign w:val="center"/>
          </w:tcPr>
          <w:p w:rsidR="00287104" w:rsidRPr="00355734" w:rsidRDefault="00287104" w:rsidP="00072409">
            <w:pPr>
              <w:jc w:val="center"/>
              <w:rPr>
                <w:b/>
                <w:bCs/>
                <w:sz w:val="16"/>
                <w:szCs w:val="16"/>
              </w:rPr>
            </w:pPr>
            <w:r w:rsidRPr="00355734">
              <w:rPr>
                <w:b/>
                <w:bCs/>
                <w:sz w:val="16"/>
                <w:szCs w:val="16"/>
              </w:rPr>
              <w:t>Найменування операції/послуги</w:t>
            </w:r>
          </w:p>
        </w:tc>
        <w:tc>
          <w:tcPr>
            <w:tcW w:w="842" w:type="dxa"/>
            <w:vAlign w:val="center"/>
          </w:tcPr>
          <w:p w:rsidR="00287104" w:rsidRPr="00355734" w:rsidRDefault="00287104" w:rsidP="00072409">
            <w:pPr>
              <w:jc w:val="center"/>
              <w:rPr>
                <w:b/>
                <w:sz w:val="16"/>
                <w:szCs w:val="16"/>
              </w:rPr>
            </w:pPr>
            <w:r w:rsidRPr="00355734">
              <w:rPr>
                <w:b/>
                <w:sz w:val="16"/>
                <w:szCs w:val="16"/>
              </w:rPr>
              <w:t xml:space="preserve">Старт </w:t>
            </w:r>
          </w:p>
          <w:p w:rsidR="00287104" w:rsidRPr="00355734" w:rsidRDefault="00287104" w:rsidP="00072409">
            <w:pPr>
              <w:jc w:val="center"/>
              <w:rPr>
                <w:b/>
                <w:sz w:val="16"/>
                <w:szCs w:val="16"/>
              </w:rPr>
            </w:pPr>
            <w:r w:rsidRPr="00355734">
              <w:rPr>
                <w:b/>
                <w:sz w:val="16"/>
                <w:szCs w:val="16"/>
              </w:rPr>
              <w:t>ДРАЙВ</w:t>
            </w:r>
          </w:p>
        </w:tc>
        <w:tc>
          <w:tcPr>
            <w:tcW w:w="859" w:type="dxa"/>
            <w:vAlign w:val="center"/>
          </w:tcPr>
          <w:p w:rsidR="00287104" w:rsidRPr="00355734" w:rsidRDefault="00287104" w:rsidP="00072409">
            <w:pPr>
              <w:jc w:val="center"/>
              <w:rPr>
                <w:b/>
                <w:bCs/>
                <w:sz w:val="16"/>
                <w:szCs w:val="16"/>
              </w:rPr>
            </w:pPr>
            <w:r w:rsidRPr="00355734">
              <w:rPr>
                <w:b/>
                <w:bCs/>
                <w:sz w:val="16"/>
                <w:szCs w:val="16"/>
              </w:rPr>
              <w:t xml:space="preserve">Престиж </w:t>
            </w:r>
          </w:p>
          <w:p w:rsidR="00287104" w:rsidRPr="00355734" w:rsidRDefault="00287104" w:rsidP="00072409">
            <w:pPr>
              <w:jc w:val="center"/>
              <w:rPr>
                <w:b/>
                <w:sz w:val="16"/>
                <w:szCs w:val="16"/>
              </w:rPr>
            </w:pPr>
            <w:r w:rsidRPr="00355734">
              <w:rPr>
                <w:b/>
                <w:bCs/>
                <w:sz w:val="16"/>
                <w:szCs w:val="16"/>
              </w:rPr>
              <w:t>ДРАЙВ</w:t>
            </w:r>
          </w:p>
        </w:tc>
        <w:tc>
          <w:tcPr>
            <w:tcW w:w="992" w:type="dxa"/>
            <w:vAlign w:val="center"/>
          </w:tcPr>
          <w:p w:rsidR="00287104" w:rsidRPr="00355734" w:rsidRDefault="00287104" w:rsidP="00072409">
            <w:pPr>
              <w:jc w:val="center"/>
              <w:rPr>
                <w:b/>
                <w:bCs/>
                <w:sz w:val="16"/>
                <w:szCs w:val="16"/>
              </w:rPr>
            </w:pPr>
            <w:proofErr w:type="spellStart"/>
            <w:r w:rsidRPr="00355734">
              <w:rPr>
                <w:b/>
                <w:bCs/>
                <w:sz w:val="16"/>
                <w:szCs w:val="16"/>
              </w:rPr>
              <w:t>Преміум</w:t>
            </w:r>
            <w:proofErr w:type="spellEnd"/>
            <w:r w:rsidRPr="00355734">
              <w:rPr>
                <w:b/>
                <w:bCs/>
                <w:sz w:val="16"/>
                <w:szCs w:val="16"/>
              </w:rPr>
              <w:t xml:space="preserve"> </w:t>
            </w:r>
          </w:p>
          <w:p w:rsidR="00287104" w:rsidRPr="00355734" w:rsidRDefault="00287104" w:rsidP="00072409">
            <w:pPr>
              <w:jc w:val="center"/>
              <w:rPr>
                <w:b/>
                <w:sz w:val="16"/>
                <w:szCs w:val="16"/>
              </w:rPr>
            </w:pPr>
            <w:r w:rsidRPr="00355734">
              <w:rPr>
                <w:b/>
                <w:bCs/>
                <w:sz w:val="16"/>
                <w:szCs w:val="16"/>
              </w:rPr>
              <w:t>ДРАЙВ</w:t>
            </w:r>
          </w:p>
        </w:tc>
        <w:tc>
          <w:tcPr>
            <w:tcW w:w="772" w:type="dxa"/>
            <w:vAlign w:val="center"/>
          </w:tcPr>
          <w:p w:rsidR="00287104" w:rsidRPr="00355734" w:rsidRDefault="00287104" w:rsidP="00072409">
            <w:pPr>
              <w:jc w:val="center"/>
              <w:rPr>
                <w:b/>
                <w:bCs/>
                <w:sz w:val="16"/>
                <w:szCs w:val="16"/>
              </w:rPr>
            </w:pPr>
            <w:r w:rsidRPr="00355734">
              <w:rPr>
                <w:b/>
                <w:bCs/>
                <w:sz w:val="16"/>
                <w:szCs w:val="16"/>
              </w:rPr>
              <w:t xml:space="preserve">Люкс </w:t>
            </w:r>
          </w:p>
          <w:p w:rsidR="00287104" w:rsidRPr="00355734" w:rsidRDefault="00287104" w:rsidP="00072409">
            <w:pPr>
              <w:jc w:val="center"/>
              <w:rPr>
                <w:b/>
                <w:sz w:val="16"/>
                <w:szCs w:val="16"/>
              </w:rPr>
            </w:pPr>
            <w:r w:rsidRPr="00355734">
              <w:rPr>
                <w:b/>
                <w:bCs/>
                <w:sz w:val="16"/>
                <w:szCs w:val="16"/>
              </w:rPr>
              <w:t>ДРАЙВ</w:t>
            </w:r>
          </w:p>
        </w:tc>
        <w:tc>
          <w:tcPr>
            <w:tcW w:w="1217" w:type="dxa"/>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Порядок стягнення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2.5.4.</w:t>
            </w:r>
          </w:p>
        </w:tc>
        <w:tc>
          <w:tcPr>
            <w:tcW w:w="9918" w:type="dxa"/>
            <w:gridSpan w:val="6"/>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карткового рахунку (з використанням Карток):</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5236"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3465" w:type="dxa"/>
            <w:gridSpan w:val="4"/>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217"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5236"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6</w:t>
            </w:r>
          </w:p>
        </w:tc>
        <w:tc>
          <w:tcPr>
            <w:tcW w:w="3465" w:type="dxa"/>
            <w:gridSpan w:val="4"/>
            <w:vAlign w:val="center"/>
          </w:tcPr>
          <w:p w:rsidR="00287104" w:rsidRPr="00355734" w:rsidRDefault="00287104" w:rsidP="00072409">
            <w:pPr>
              <w:jc w:val="center"/>
            </w:pPr>
            <w:r w:rsidRPr="00355734">
              <w:rPr>
                <w:sz w:val="16"/>
                <w:szCs w:val="16"/>
              </w:rPr>
              <w:t>2% + 5,00 грн.</w:t>
            </w:r>
          </w:p>
        </w:tc>
        <w:tc>
          <w:tcPr>
            <w:tcW w:w="1217"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5236"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6</w:t>
            </w:r>
          </w:p>
        </w:tc>
        <w:tc>
          <w:tcPr>
            <w:tcW w:w="3465" w:type="dxa"/>
            <w:gridSpan w:val="4"/>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217"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
        <w:numPr>
          <w:ilvl w:val="0"/>
          <w:numId w:val="0"/>
        </w:numPr>
        <w:rPr>
          <w:sz w:val="24"/>
          <w:szCs w:val="24"/>
        </w:rPr>
      </w:pPr>
    </w:p>
    <w:p w:rsidR="00287104" w:rsidRPr="00355734" w:rsidRDefault="00287104" w:rsidP="00287104">
      <w:pPr>
        <w:pStyle w:val="a"/>
        <w:rPr>
          <w:sz w:val="24"/>
          <w:szCs w:val="24"/>
        </w:rPr>
      </w:pPr>
      <w:r w:rsidRPr="00355734">
        <w:rPr>
          <w:sz w:val="24"/>
          <w:szCs w:val="24"/>
        </w:rPr>
        <w:t xml:space="preserve">Затвердити виноску 6 до другого та третього абзаців </w:t>
      </w:r>
      <w:proofErr w:type="spellStart"/>
      <w:r w:rsidRPr="00355734">
        <w:rPr>
          <w:sz w:val="24"/>
          <w:szCs w:val="24"/>
        </w:rPr>
        <w:t>п.п</w:t>
      </w:r>
      <w:proofErr w:type="spellEnd"/>
      <w:r w:rsidRPr="00355734">
        <w:rPr>
          <w:sz w:val="24"/>
          <w:szCs w:val="24"/>
        </w:rPr>
        <w:t>. 2.5.4. тарифного плану наступного змісту:</w:t>
      </w:r>
    </w:p>
    <w:p w:rsidR="00287104" w:rsidRPr="00355734" w:rsidRDefault="00287104" w:rsidP="00287104">
      <w:pPr>
        <w:pStyle w:val="a"/>
        <w:numPr>
          <w:ilvl w:val="0"/>
          <w:numId w:val="0"/>
        </w:numPr>
        <w:rPr>
          <w:sz w:val="24"/>
          <w:szCs w:val="24"/>
        </w:rPr>
      </w:pPr>
      <w:r w:rsidRPr="00355734">
        <w:rPr>
          <w:sz w:val="24"/>
          <w:szCs w:val="24"/>
        </w:rPr>
        <w:t xml:space="preserve">«Додатково може стягуватися комісія за переказ коштів </w:t>
      </w:r>
      <w:r w:rsidR="00355734" w:rsidRPr="00355734">
        <w:rPr>
          <w:sz w:val="24"/>
          <w:szCs w:val="24"/>
        </w:rPr>
        <w:t>іншими</w:t>
      </w:r>
      <w:r w:rsidRPr="00355734">
        <w:rPr>
          <w:sz w:val="24"/>
          <w:szCs w:val="24"/>
        </w:rPr>
        <w:t xml:space="preserve"> </w:t>
      </w:r>
      <w:proofErr w:type="spellStart"/>
      <w:r w:rsidRPr="00355734">
        <w:rPr>
          <w:sz w:val="24"/>
          <w:szCs w:val="24"/>
        </w:rPr>
        <w:t>банками-</w:t>
      </w:r>
      <w:r w:rsidR="00355734" w:rsidRPr="00355734">
        <w:rPr>
          <w:sz w:val="24"/>
          <w:szCs w:val="24"/>
        </w:rPr>
        <w:t>еквайрами</w:t>
      </w:r>
      <w:proofErr w:type="spellEnd"/>
      <w:r w:rsidRPr="00355734">
        <w:rPr>
          <w:sz w:val="24"/>
          <w:szCs w:val="24"/>
        </w:rPr>
        <w:t>».</w:t>
      </w:r>
    </w:p>
    <w:p w:rsidR="00287104" w:rsidRPr="00355734" w:rsidRDefault="00287104" w:rsidP="00287104">
      <w:pPr>
        <w:pStyle w:val="aff1"/>
        <w:autoSpaceDE w:val="0"/>
        <w:autoSpaceDN w:val="0"/>
        <w:adjustRightInd w:val="0"/>
        <w:ind w:left="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“Тарифних планів для Пакетів для фізичних осіб в межах Зарплатних проектів з ДФС та Тарифного плану для Пакету "</w:t>
      </w:r>
      <w:proofErr w:type="spellStart"/>
      <w:r w:rsidRPr="00355734">
        <w:rPr>
          <w:sz w:val="24"/>
          <w:szCs w:val="24"/>
        </w:rPr>
        <w:t>Домовичок</w:t>
      </w:r>
      <w:proofErr w:type="spellEnd"/>
      <w:r w:rsidRPr="00355734">
        <w:rPr>
          <w:sz w:val="24"/>
          <w:szCs w:val="24"/>
        </w:rPr>
        <w:t xml:space="preserve"> новий" для фізичних осіб в межах Зарплатних проектів з ДФС”:</w:t>
      </w:r>
    </w:p>
    <w:p w:rsidR="00287104" w:rsidRPr="00355734" w:rsidRDefault="00287104" w:rsidP="00287104">
      <w:pPr>
        <w:pStyle w:val="aff1"/>
        <w:numPr>
          <w:ilvl w:val="1"/>
          <w:numId w:val="5"/>
        </w:numPr>
        <w:spacing w:line="276" w:lineRule="auto"/>
        <w:ind w:left="0" w:firstLine="0"/>
        <w:jc w:val="both"/>
        <w:rPr>
          <w:sz w:val="24"/>
          <w:szCs w:val="24"/>
        </w:rPr>
      </w:pPr>
      <w:r w:rsidRPr="00355734">
        <w:rPr>
          <w:sz w:val="24"/>
          <w:szCs w:val="24"/>
        </w:rPr>
        <w:t xml:space="preserve"> Доповнити п. 2.2. “Переказ коштів із Субрахунку” підпунктом 2.2.3 та викласти його у наступній редакції, без ПДВ:</w:t>
      </w:r>
    </w:p>
    <w:tbl>
      <w:tblPr>
        <w:tblStyle w:val="ac"/>
        <w:tblW w:w="0" w:type="auto"/>
        <w:tblInd w:w="108" w:type="dxa"/>
        <w:tblLayout w:type="fixed"/>
        <w:tblLook w:val="04A0" w:firstRow="1" w:lastRow="0" w:firstColumn="1" w:lastColumn="0" w:noHBand="0" w:noVBand="1"/>
      </w:tblPr>
      <w:tblGrid>
        <w:gridCol w:w="576"/>
        <w:gridCol w:w="3819"/>
        <w:gridCol w:w="992"/>
        <w:gridCol w:w="992"/>
        <w:gridCol w:w="992"/>
        <w:gridCol w:w="993"/>
        <w:gridCol w:w="987"/>
        <w:gridCol w:w="1143"/>
      </w:tblGrid>
      <w:tr w:rsidR="00287104" w:rsidRPr="00355734" w:rsidTr="00072409">
        <w:trPr>
          <w:trHeight w:val="562"/>
        </w:trPr>
        <w:tc>
          <w:tcPr>
            <w:tcW w:w="576" w:type="dxa"/>
            <w:vAlign w:val="center"/>
          </w:tcPr>
          <w:p w:rsidR="00287104" w:rsidRPr="00355734" w:rsidRDefault="00287104" w:rsidP="00072409">
            <w:pPr>
              <w:jc w:val="center"/>
              <w:rPr>
                <w:b/>
                <w:sz w:val="16"/>
                <w:szCs w:val="16"/>
              </w:rPr>
            </w:pPr>
            <w:r w:rsidRPr="00355734">
              <w:rPr>
                <w:b/>
                <w:sz w:val="16"/>
                <w:szCs w:val="16"/>
              </w:rPr>
              <w:t>№ п/</w:t>
            </w:r>
            <w:proofErr w:type="spellStart"/>
            <w:r w:rsidRPr="00355734">
              <w:rPr>
                <w:b/>
                <w:sz w:val="16"/>
                <w:szCs w:val="16"/>
              </w:rPr>
              <w:t>п</w:t>
            </w:r>
            <w:proofErr w:type="spellEnd"/>
          </w:p>
        </w:tc>
        <w:tc>
          <w:tcPr>
            <w:tcW w:w="3819" w:type="dxa"/>
            <w:vAlign w:val="center"/>
          </w:tcPr>
          <w:p w:rsidR="00287104" w:rsidRPr="00355734" w:rsidRDefault="00287104" w:rsidP="00072409">
            <w:pPr>
              <w:jc w:val="center"/>
              <w:rPr>
                <w:b/>
                <w:bCs/>
                <w:sz w:val="16"/>
                <w:szCs w:val="16"/>
              </w:rPr>
            </w:pPr>
            <w:r w:rsidRPr="00355734">
              <w:rPr>
                <w:b/>
                <w:bCs/>
                <w:sz w:val="16"/>
                <w:szCs w:val="16"/>
              </w:rPr>
              <w:t>Найменування операції/послуги</w:t>
            </w:r>
          </w:p>
        </w:tc>
        <w:tc>
          <w:tcPr>
            <w:tcW w:w="992" w:type="dxa"/>
            <w:vAlign w:val="center"/>
          </w:tcPr>
          <w:p w:rsidR="00287104" w:rsidRPr="00355734" w:rsidRDefault="00287104" w:rsidP="00072409">
            <w:pPr>
              <w:jc w:val="center"/>
              <w:rPr>
                <w:bCs/>
                <w:sz w:val="14"/>
                <w:szCs w:val="16"/>
              </w:rPr>
            </w:pPr>
            <w:r w:rsidRPr="00355734">
              <w:rPr>
                <w:bCs/>
                <w:sz w:val="14"/>
                <w:szCs w:val="16"/>
              </w:rPr>
              <w:t>Пакет Старт ДРАЙВ ЗКП ДФС новий</w:t>
            </w:r>
          </w:p>
        </w:tc>
        <w:tc>
          <w:tcPr>
            <w:tcW w:w="992" w:type="dxa"/>
            <w:vAlign w:val="center"/>
          </w:tcPr>
          <w:p w:rsidR="00287104" w:rsidRPr="00355734" w:rsidRDefault="00287104" w:rsidP="00072409">
            <w:pPr>
              <w:jc w:val="center"/>
              <w:rPr>
                <w:bCs/>
                <w:sz w:val="14"/>
                <w:szCs w:val="16"/>
              </w:rPr>
            </w:pPr>
            <w:r w:rsidRPr="00355734">
              <w:rPr>
                <w:bCs/>
                <w:sz w:val="14"/>
                <w:szCs w:val="16"/>
              </w:rPr>
              <w:t>Пакет Медіум ДРАЙВ ЗКП ДФС новий</w:t>
            </w:r>
          </w:p>
        </w:tc>
        <w:tc>
          <w:tcPr>
            <w:tcW w:w="992" w:type="dxa"/>
            <w:vAlign w:val="center"/>
          </w:tcPr>
          <w:p w:rsidR="00287104" w:rsidRPr="00355734" w:rsidRDefault="00287104" w:rsidP="00072409">
            <w:pPr>
              <w:jc w:val="center"/>
              <w:rPr>
                <w:bCs/>
                <w:sz w:val="14"/>
                <w:szCs w:val="16"/>
              </w:rPr>
            </w:pPr>
            <w:r w:rsidRPr="00355734">
              <w:rPr>
                <w:bCs/>
                <w:sz w:val="14"/>
                <w:szCs w:val="16"/>
              </w:rPr>
              <w:t>Пакет Престиж ДРАЙВ ЗКП ДФС новий</w:t>
            </w:r>
          </w:p>
        </w:tc>
        <w:tc>
          <w:tcPr>
            <w:tcW w:w="993" w:type="dxa"/>
            <w:vAlign w:val="center"/>
          </w:tcPr>
          <w:p w:rsidR="00287104" w:rsidRPr="00355734" w:rsidRDefault="00287104" w:rsidP="00072409">
            <w:pPr>
              <w:jc w:val="center"/>
              <w:rPr>
                <w:bCs/>
                <w:sz w:val="14"/>
                <w:szCs w:val="16"/>
              </w:rPr>
            </w:pPr>
            <w:r w:rsidRPr="00355734">
              <w:rPr>
                <w:bCs/>
                <w:sz w:val="14"/>
                <w:szCs w:val="16"/>
              </w:rPr>
              <w:t xml:space="preserve">Пакет </w:t>
            </w:r>
            <w:proofErr w:type="spellStart"/>
            <w:r w:rsidRPr="00355734">
              <w:rPr>
                <w:bCs/>
                <w:sz w:val="14"/>
                <w:szCs w:val="16"/>
              </w:rPr>
              <w:t>Преміум</w:t>
            </w:r>
            <w:proofErr w:type="spellEnd"/>
            <w:r w:rsidRPr="00355734">
              <w:rPr>
                <w:bCs/>
                <w:sz w:val="14"/>
                <w:szCs w:val="16"/>
              </w:rPr>
              <w:t xml:space="preserve"> ДРАЙВ ЗКП ДФС новий </w:t>
            </w:r>
          </w:p>
        </w:tc>
        <w:tc>
          <w:tcPr>
            <w:tcW w:w="987" w:type="dxa"/>
            <w:vAlign w:val="center"/>
          </w:tcPr>
          <w:p w:rsidR="00287104" w:rsidRPr="00355734" w:rsidRDefault="00287104" w:rsidP="00072409">
            <w:pPr>
              <w:jc w:val="center"/>
              <w:rPr>
                <w:bCs/>
                <w:sz w:val="14"/>
                <w:szCs w:val="16"/>
              </w:rPr>
            </w:pPr>
            <w:r w:rsidRPr="00355734">
              <w:rPr>
                <w:bCs/>
                <w:sz w:val="14"/>
                <w:szCs w:val="16"/>
              </w:rPr>
              <w:t>Пакет "</w:t>
            </w:r>
            <w:proofErr w:type="spellStart"/>
            <w:r w:rsidRPr="00355734">
              <w:rPr>
                <w:bCs/>
                <w:sz w:val="14"/>
                <w:szCs w:val="16"/>
              </w:rPr>
              <w:t>Домовичок</w:t>
            </w:r>
            <w:proofErr w:type="spellEnd"/>
            <w:r w:rsidRPr="00355734">
              <w:rPr>
                <w:bCs/>
                <w:sz w:val="14"/>
                <w:szCs w:val="16"/>
              </w:rPr>
              <w:t xml:space="preserve"> новий"</w:t>
            </w:r>
          </w:p>
        </w:tc>
        <w:tc>
          <w:tcPr>
            <w:tcW w:w="1143" w:type="dxa"/>
            <w:vAlign w:val="center"/>
          </w:tcPr>
          <w:p w:rsidR="00287104" w:rsidRPr="00355734" w:rsidRDefault="00287104" w:rsidP="00072409">
            <w:pPr>
              <w:pStyle w:val="aff1"/>
              <w:autoSpaceDE w:val="0"/>
              <w:autoSpaceDN w:val="0"/>
              <w:adjustRightInd w:val="0"/>
              <w:ind w:left="0"/>
              <w:jc w:val="center"/>
              <w:rPr>
                <w:b/>
                <w:sz w:val="16"/>
                <w:szCs w:val="16"/>
              </w:rPr>
            </w:pPr>
            <w:r w:rsidRPr="00355734">
              <w:rPr>
                <w:b/>
                <w:sz w:val="16"/>
                <w:szCs w:val="16"/>
              </w:rPr>
              <w:t>Порядок стягнення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r w:rsidRPr="00355734">
              <w:rPr>
                <w:sz w:val="16"/>
                <w:szCs w:val="16"/>
              </w:rPr>
              <w:t>2.2.3.</w:t>
            </w:r>
          </w:p>
        </w:tc>
        <w:tc>
          <w:tcPr>
            <w:tcW w:w="9918" w:type="dxa"/>
            <w:gridSpan w:val="7"/>
          </w:tcPr>
          <w:p w:rsidR="00287104" w:rsidRPr="00355734" w:rsidRDefault="00287104" w:rsidP="00072409">
            <w:pPr>
              <w:pStyle w:val="aff1"/>
              <w:autoSpaceDE w:val="0"/>
              <w:autoSpaceDN w:val="0"/>
              <w:adjustRightInd w:val="0"/>
              <w:ind w:left="0"/>
              <w:jc w:val="both"/>
              <w:rPr>
                <w:sz w:val="24"/>
                <w:szCs w:val="24"/>
              </w:rPr>
            </w:pPr>
            <w:r w:rsidRPr="00355734">
              <w:rPr>
                <w:sz w:val="16"/>
                <w:szCs w:val="16"/>
              </w:rPr>
              <w:t>Переказ коштів з карткового рахунку (з використанням Карток)</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4956" w:type="dxa"/>
            <w:gridSpan w:val="5"/>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5,00 грн.</w:t>
            </w:r>
          </w:p>
        </w:tc>
        <w:tc>
          <w:tcPr>
            <w:tcW w:w="1143"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vertAlign w:val="superscript"/>
              </w:rPr>
            </w:pPr>
            <w:r w:rsidRPr="00355734">
              <w:rPr>
                <w:b/>
                <w:sz w:val="16"/>
                <w:szCs w:val="16"/>
              </w:rPr>
              <w:t>(за кредитом, що не передбачає пільговий період)</w:t>
            </w:r>
            <w:r w:rsidRPr="00355734">
              <w:rPr>
                <w:b/>
                <w:sz w:val="16"/>
                <w:szCs w:val="16"/>
                <w:vertAlign w:val="superscript"/>
              </w:rPr>
              <w:t>1</w:t>
            </w:r>
          </w:p>
        </w:tc>
        <w:tc>
          <w:tcPr>
            <w:tcW w:w="4956" w:type="dxa"/>
            <w:gridSpan w:val="5"/>
            <w:vAlign w:val="center"/>
          </w:tcPr>
          <w:p w:rsidR="00287104" w:rsidRPr="00355734" w:rsidRDefault="00287104" w:rsidP="00072409">
            <w:pPr>
              <w:jc w:val="center"/>
            </w:pPr>
            <w:r w:rsidRPr="00355734">
              <w:rPr>
                <w:sz w:val="16"/>
                <w:szCs w:val="16"/>
              </w:rPr>
              <w:t>2% + 5,00 грн.</w:t>
            </w:r>
          </w:p>
        </w:tc>
        <w:tc>
          <w:tcPr>
            <w:tcW w:w="1143"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576" w:type="dxa"/>
          </w:tcPr>
          <w:p w:rsidR="00287104" w:rsidRPr="00355734" w:rsidRDefault="00287104" w:rsidP="00072409">
            <w:pPr>
              <w:pStyle w:val="aff1"/>
              <w:autoSpaceDE w:val="0"/>
              <w:autoSpaceDN w:val="0"/>
              <w:adjustRightInd w:val="0"/>
              <w:ind w:left="0"/>
              <w:jc w:val="both"/>
              <w:rPr>
                <w:sz w:val="16"/>
                <w:szCs w:val="16"/>
              </w:rPr>
            </w:pPr>
          </w:p>
        </w:tc>
        <w:tc>
          <w:tcPr>
            <w:tcW w:w="3819"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p w:rsidR="00287104" w:rsidRPr="00355734" w:rsidRDefault="00287104" w:rsidP="00072409">
            <w:pPr>
              <w:pStyle w:val="aff1"/>
              <w:ind w:left="0"/>
              <w:rPr>
                <w:b/>
                <w:sz w:val="16"/>
                <w:szCs w:val="16"/>
              </w:rPr>
            </w:pPr>
            <w:r w:rsidRPr="00355734">
              <w:rPr>
                <w:b/>
                <w:sz w:val="16"/>
                <w:szCs w:val="16"/>
              </w:rPr>
              <w:t>(за кредитом, що передбачає пільговий період)</w:t>
            </w:r>
            <w:r w:rsidRPr="00355734">
              <w:rPr>
                <w:b/>
                <w:sz w:val="16"/>
                <w:szCs w:val="16"/>
                <w:vertAlign w:val="superscript"/>
              </w:rPr>
              <w:t xml:space="preserve"> 1</w:t>
            </w:r>
          </w:p>
        </w:tc>
        <w:tc>
          <w:tcPr>
            <w:tcW w:w="4956" w:type="dxa"/>
            <w:gridSpan w:val="5"/>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143"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c>
          <w:tcPr>
            <w:tcW w:w="10494" w:type="dxa"/>
            <w:gridSpan w:val="8"/>
          </w:tcPr>
          <w:p w:rsidR="00287104" w:rsidRPr="00355734" w:rsidRDefault="00287104" w:rsidP="00072409">
            <w:pPr>
              <w:pStyle w:val="aff1"/>
              <w:autoSpaceDE w:val="0"/>
              <w:autoSpaceDN w:val="0"/>
              <w:adjustRightInd w:val="0"/>
              <w:ind w:left="0"/>
              <w:rPr>
                <w:sz w:val="24"/>
                <w:szCs w:val="24"/>
              </w:rPr>
            </w:pPr>
            <w:r w:rsidRPr="00355734">
              <w:rPr>
                <w:sz w:val="24"/>
                <w:szCs w:val="24"/>
                <w:vertAlign w:val="superscript"/>
              </w:rPr>
              <w:t>1</w:t>
            </w:r>
            <w:r w:rsidRPr="00355734">
              <w:rPr>
                <w:sz w:val="24"/>
                <w:szCs w:val="24"/>
              </w:rPr>
              <w:t xml:space="preserve"> </w:t>
            </w:r>
            <w:r w:rsidRPr="00355734">
              <w:rPr>
                <w:sz w:val="16"/>
                <w:szCs w:val="16"/>
              </w:rPr>
              <w:t xml:space="preserve">Додатково може стягуватися комісія за переказ коштів </w:t>
            </w:r>
            <w:r w:rsidR="00355734" w:rsidRPr="00355734">
              <w:rPr>
                <w:sz w:val="16"/>
                <w:szCs w:val="16"/>
              </w:rPr>
              <w:t>іншими</w:t>
            </w:r>
            <w:r w:rsidRPr="00355734">
              <w:rPr>
                <w:sz w:val="16"/>
                <w:szCs w:val="16"/>
              </w:rPr>
              <w:t xml:space="preserve"> </w:t>
            </w:r>
            <w:proofErr w:type="spellStart"/>
            <w:r w:rsidRPr="00355734">
              <w:rPr>
                <w:sz w:val="16"/>
                <w:szCs w:val="16"/>
              </w:rPr>
              <w:t>банками-</w:t>
            </w:r>
            <w:r w:rsidR="00355734" w:rsidRPr="00355734">
              <w:rPr>
                <w:sz w:val="16"/>
                <w:szCs w:val="16"/>
              </w:rPr>
              <w:t>еквайрами</w:t>
            </w:r>
            <w:proofErr w:type="spellEnd"/>
          </w:p>
        </w:tc>
      </w:tr>
    </w:tbl>
    <w:p w:rsidR="00287104" w:rsidRPr="00355734" w:rsidRDefault="00287104" w:rsidP="00287104">
      <w:pPr>
        <w:pStyle w:val="aff1"/>
        <w:autoSpaceDE w:val="0"/>
        <w:autoSpaceDN w:val="0"/>
        <w:adjustRightInd w:val="0"/>
        <w:ind w:left="360"/>
        <w:jc w:val="both"/>
        <w:rPr>
          <w:sz w:val="24"/>
          <w:szCs w:val="24"/>
        </w:rPr>
      </w:pPr>
    </w:p>
    <w:p w:rsidR="00287104" w:rsidRPr="00355734" w:rsidRDefault="00287104" w:rsidP="00287104">
      <w:pPr>
        <w:pStyle w:val="aff1"/>
        <w:numPr>
          <w:ilvl w:val="0"/>
          <w:numId w:val="5"/>
        </w:numPr>
        <w:autoSpaceDE w:val="0"/>
        <w:autoSpaceDN w:val="0"/>
        <w:adjustRightInd w:val="0"/>
        <w:ind w:left="0" w:firstLine="0"/>
        <w:jc w:val="both"/>
        <w:rPr>
          <w:sz w:val="24"/>
          <w:szCs w:val="24"/>
        </w:rPr>
      </w:pPr>
      <w:r w:rsidRPr="00355734">
        <w:rPr>
          <w:sz w:val="24"/>
          <w:szCs w:val="24"/>
        </w:rPr>
        <w:t xml:space="preserve"> «Універсальна картка “</w:t>
      </w:r>
      <w:proofErr w:type="spellStart"/>
      <w:r w:rsidRPr="00355734">
        <w:rPr>
          <w:sz w:val="24"/>
          <w:szCs w:val="24"/>
        </w:rPr>
        <w:t>Домовичок</w:t>
      </w:r>
      <w:proofErr w:type="spellEnd"/>
      <w:r w:rsidRPr="00355734">
        <w:rPr>
          <w:sz w:val="24"/>
          <w:szCs w:val="24"/>
        </w:rPr>
        <w:t>»:</w:t>
      </w:r>
    </w:p>
    <w:p w:rsidR="00287104" w:rsidRPr="00355734" w:rsidRDefault="00287104" w:rsidP="00287104">
      <w:pPr>
        <w:pStyle w:val="aff1"/>
        <w:numPr>
          <w:ilvl w:val="1"/>
          <w:numId w:val="5"/>
        </w:numPr>
        <w:spacing w:line="276" w:lineRule="auto"/>
        <w:ind w:left="0" w:firstLine="0"/>
        <w:jc w:val="both"/>
        <w:rPr>
          <w:sz w:val="24"/>
          <w:szCs w:val="24"/>
        </w:rPr>
      </w:pPr>
      <w:r w:rsidRPr="00355734">
        <w:rPr>
          <w:sz w:val="24"/>
          <w:szCs w:val="24"/>
        </w:rPr>
        <w:t>Викласти пп. 2.5.2. п. 2.5. “Здійснення операцій по картковому рахунку” у наступній редакції, без ПДВ:</w:t>
      </w:r>
    </w:p>
    <w:tbl>
      <w:tblPr>
        <w:tblStyle w:val="ac"/>
        <w:tblW w:w="0" w:type="auto"/>
        <w:jc w:val="center"/>
        <w:tblInd w:w="-717" w:type="dxa"/>
        <w:tblLook w:val="04A0" w:firstRow="1" w:lastRow="0" w:firstColumn="1" w:lastColumn="0" w:noHBand="0" w:noVBand="1"/>
      </w:tblPr>
      <w:tblGrid>
        <w:gridCol w:w="5094"/>
        <w:gridCol w:w="1750"/>
        <w:gridCol w:w="1794"/>
        <w:gridCol w:w="1729"/>
      </w:tblGrid>
      <w:tr w:rsidR="00287104" w:rsidRPr="00355734" w:rsidTr="00072409">
        <w:trPr>
          <w:jc w:val="center"/>
        </w:trPr>
        <w:tc>
          <w:tcPr>
            <w:tcW w:w="5094" w:type="dxa"/>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Послуги (операції)</w:t>
            </w:r>
          </w:p>
        </w:tc>
        <w:tc>
          <w:tcPr>
            <w:tcW w:w="3544" w:type="dxa"/>
            <w:gridSpan w:val="2"/>
          </w:tcPr>
          <w:p w:rsidR="00287104" w:rsidRPr="00355734" w:rsidRDefault="00287104" w:rsidP="00072409">
            <w:pPr>
              <w:pStyle w:val="aff1"/>
              <w:autoSpaceDE w:val="0"/>
              <w:autoSpaceDN w:val="0"/>
              <w:adjustRightInd w:val="0"/>
              <w:ind w:left="0"/>
              <w:jc w:val="center"/>
              <w:rPr>
                <w:sz w:val="24"/>
                <w:szCs w:val="24"/>
              </w:rPr>
            </w:pPr>
            <w:r w:rsidRPr="00355734">
              <w:rPr>
                <w:b/>
                <w:bCs/>
                <w:sz w:val="16"/>
                <w:szCs w:val="16"/>
              </w:rPr>
              <w:t>Значення тарифу</w:t>
            </w:r>
          </w:p>
        </w:tc>
        <w:tc>
          <w:tcPr>
            <w:tcW w:w="1729" w:type="dxa"/>
          </w:tcPr>
          <w:p w:rsidR="00287104" w:rsidRPr="00355734" w:rsidRDefault="00287104" w:rsidP="00072409">
            <w:pPr>
              <w:pStyle w:val="aff1"/>
              <w:autoSpaceDE w:val="0"/>
              <w:autoSpaceDN w:val="0"/>
              <w:adjustRightInd w:val="0"/>
              <w:ind w:left="0"/>
              <w:jc w:val="center"/>
              <w:rPr>
                <w:sz w:val="24"/>
                <w:szCs w:val="24"/>
              </w:rPr>
            </w:pPr>
            <w:r w:rsidRPr="00355734">
              <w:rPr>
                <w:b/>
                <w:sz w:val="16"/>
                <w:szCs w:val="16"/>
              </w:rPr>
              <w:t>Порядок стягнення</w:t>
            </w:r>
          </w:p>
        </w:tc>
      </w:tr>
      <w:tr w:rsidR="00287104" w:rsidRPr="00355734" w:rsidTr="00072409">
        <w:trPr>
          <w:jc w:val="center"/>
        </w:trPr>
        <w:tc>
          <w:tcPr>
            <w:tcW w:w="5094" w:type="dxa"/>
          </w:tcPr>
          <w:p w:rsidR="00287104" w:rsidRPr="00355734" w:rsidRDefault="00287104" w:rsidP="00072409">
            <w:pPr>
              <w:pStyle w:val="aff1"/>
              <w:autoSpaceDE w:val="0"/>
              <w:autoSpaceDN w:val="0"/>
              <w:adjustRightInd w:val="0"/>
              <w:ind w:left="0"/>
              <w:jc w:val="center"/>
              <w:rPr>
                <w:b/>
                <w:bCs/>
                <w:sz w:val="16"/>
                <w:szCs w:val="16"/>
              </w:rPr>
            </w:pPr>
          </w:p>
        </w:tc>
        <w:tc>
          <w:tcPr>
            <w:tcW w:w="1750" w:type="dxa"/>
            <w:vAlign w:val="center"/>
          </w:tcPr>
          <w:p w:rsidR="00287104" w:rsidRPr="00355734" w:rsidRDefault="00287104" w:rsidP="00072409">
            <w:pPr>
              <w:jc w:val="center"/>
              <w:rPr>
                <w:b/>
                <w:bCs/>
                <w:sz w:val="16"/>
                <w:szCs w:val="16"/>
              </w:rPr>
            </w:pPr>
            <w:r w:rsidRPr="00355734">
              <w:rPr>
                <w:b/>
                <w:bCs/>
                <w:sz w:val="16"/>
                <w:szCs w:val="16"/>
              </w:rPr>
              <w:t>За рахунок власних коштів</w:t>
            </w:r>
          </w:p>
        </w:tc>
        <w:tc>
          <w:tcPr>
            <w:tcW w:w="1794" w:type="dxa"/>
            <w:vAlign w:val="center"/>
          </w:tcPr>
          <w:p w:rsidR="00287104" w:rsidRPr="00355734" w:rsidRDefault="00287104" w:rsidP="00072409">
            <w:pPr>
              <w:jc w:val="center"/>
              <w:rPr>
                <w:b/>
                <w:bCs/>
                <w:sz w:val="16"/>
                <w:szCs w:val="16"/>
              </w:rPr>
            </w:pPr>
            <w:r w:rsidRPr="00355734">
              <w:rPr>
                <w:b/>
                <w:bCs/>
                <w:sz w:val="16"/>
                <w:szCs w:val="16"/>
              </w:rPr>
              <w:t>За рахунок кредитного ліміту</w:t>
            </w:r>
          </w:p>
        </w:tc>
        <w:tc>
          <w:tcPr>
            <w:tcW w:w="1729" w:type="dxa"/>
          </w:tcPr>
          <w:p w:rsidR="00287104" w:rsidRPr="00355734" w:rsidRDefault="00287104" w:rsidP="00072409">
            <w:pPr>
              <w:pStyle w:val="aff1"/>
              <w:autoSpaceDE w:val="0"/>
              <w:autoSpaceDN w:val="0"/>
              <w:adjustRightInd w:val="0"/>
              <w:ind w:left="0"/>
              <w:jc w:val="center"/>
              <w:rPr>
                <w:b/>
                <w:sz w:val="16"/>
                <w:szCs w:val="16"/>
              </w:rPr>
            </w:pPr>
          </w:p>
        </w:tc>
      </w:tr>
      <w:tr w:rsidR="00287104" w:rsidRPr="00355734" w:rsidTr="00072409">
        <w:trPr>
          <w:jc w:val="center"/>
        </w:trPr>
        <w:tc>
          <w:tcPr>
            <w:tcW w:w="6844" w:type="dxa"/>
            <w:gridSpan w:val="2"/>
            <w:vAlign w:val="center"/>
          </w:tcPr>
          <w:p w:rsidR="00287104" w:rsidRPr="00355734" w:rsidRDefault="00287104" w:rsidP="00072409">
            <w:pPr>
              <w:pStyle w:val="aff1"/>
              <w:autoSpaceDE w:val="0"/>
              <w:autoSpaceDN w:val="0"/>
              <w:adjustRightInd w:val="0"/>
              <w:ind w:left="0"/>
              <w:rPr>
                <w:sz w:val="16"/>
                <w:szCs w:val="16"/>
              </w:rPr>
            </w:pPr>
            <w:r w:rsidRPr="00355734">
              <w:rPr>
                <w:sz w:val="16"/>
                <w:szCs w:val="16"/>
              </w:rPr>
              <w:t>2.5.2. Переказ коштів з карткового рахунку (з використанням Карток)</w:t>
            </w:r>
          </w:p>
        </w:tc>
        <w:tc>
          <w:tcPr>
            <w:tcW w:w="3523" w:type="dxa"/>
            <w:gridSpan w:val="2"/>
            <w:vAlign w:val="center"/>
          </w:tcPr>
          <w:p w:rsidR="00287104" w:rsidRPr="00355734" w:rsidRDefault="00287104" w:rsidP="00072409">
            <w:pPr>
              <w:pStyle w:val="aff1"/>
              <w:autoSpaceDE w:val="0"/>
              <w:autoSpaceDN w:val="0"/>
              <w:adjustRightInd w:val="0"/>
              <w:ind w:left="0"/>
              <w:rPr>
                <w:sz w:val="16"/>
                <w:szCs w:val="16"/>
              </w:rPr>
            </w:pPr>
          </w:p>
        </w:tc>
      </w:tr>
      <w:tr w:rsidR="00287104" w:rsidRPr="00355734" w:rsidTr="00072409">
        <w:trPr>
          <w:jc w:val="center"/>
        </w:trPr>
        <w:tc>
          <w:tcPr>
            <w:tcW w:w="5094" w:type="dxa"/>
            <w:vAlign w:val="center"/>
          </w:tcPr>
          <w:p w:rsidR="00287104" w:rsidRPr="00355734" w:rsidRDefault="00287104" w:rsidP="00072409">
            <w:pPr>
              <w:rPr>
                <w:sz w:val="16"/>
                <w:szCs w:val="16"/>
              </w:rPr>
            </w:pPr>
            <w:r w:rsidRPr="00355734">
              <w:rPr>
                <w:sz w:val="16"/>
                <w:szCs w:val="16"/>
              </w:rPr>
              <w:t>- за рахунок власних коштів на картку Банку/  картки українських банків  через банкомати АБ«УКРГАЗБАНК»</w:t>
            </w:r>
          </w:p>
        </w:tc>
        <w:tc>
          <w:tcPr>
            <w:tcW w:w="1750" w:type="dxa"/>
            <w:vAlign w:val="center"/>
          </w:tcPr>
          <w:p w:rsidR="00287104" w:rsidRPr="00355734" w:rsidRDefault="00711E50" w:rsidP="00072409">
            <w:pPr>
              <w:pStyle w:val="aff1"/>
              <w:autoSpaceDE w:val="0"/>
              <w:autoSpaceDN w:val="0"/>
              <w:adjustRightInd w:val="0"/>
              <w:ind w:left="0"/>
              <w:jc w:val="center"/>
              <w:rPr>
                <w:sz w:val="16"/>
                <w:szCs w:val="16"/>
              </w:rPr>
            </w:pPr>
            <w:r w:rsidRPr="00355734">
              <w:rPr>
                <w:sz w:val="16"/>
                <w:szCs w:val="16"/>
                <w:lang w:val="ru-RU"/>
              </w:rPr>
              <w:t xml:space="preserve">1% </w:t>
            </w:r>
            <w:r>
              <w:rPr>
                <w:sz w:val="16"/>
                <w:szCs w:val="16"/>
                <w:lang w:val="ru-RU"/>
              </w:rPr>
              <w:t>+5,00 грн.</w:t>
            </w:r>
            <w:bookmarkStart w:id="0" w:name="_GoBack"/>
            <w:bookmarkEnd w:id="0"/>
          </w:p>
        </w:tc>
        <w:tc>
          <w:tcPr>
            <w:tcW w:w="1794" w:type="dxa"/>
            <w:vAlign w:val="center"/>
          </w:tcPr>
          <w:p w:rsidR="00287104" w:rsidRPr="00355734" w:rsidRDefault="00287104" w:rsidP="00072409">
            <w:pPr>
              <w:pStyle w:val="aff1"/>
              <w:autoSpaceDE w:val="0"/>
              <w:autoSpaceDN w:val="0"/>
              <w:adjustRightInd w:val="0"/>
              <w:ind w:left="0"/>
              <w:jc w:val="center"/>
              <w:rPr>
                <w:sz w:val="16"/>
                <w:szCs w:val="16"/>
                <w:lang w:val="ru-RU"/>
              </w:rPr>
            </w:pPr>
            <w:r w:rsidRPr="00355734">
              <w:rPr>
                <w:sz w:val="16"/>
                <w:szCs w:val="16"/>
                <w:lang w:val="ru-RU"/>
              </w:rPr>
              <w:t>-</w:t>
            </w:r>
          </w:p>
        </w:tc>
        <w:tc>
          <w:tcPr>
            <w:tcW w:w="1729"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5094" w:type="dxa"/>
            <w:vAlign w:val="center"/>
          </w:tcPr>
          <w:p w:rsidR="00287104" w:rsidRPr="00355734" w:rsidRDefault="00287104" w:rsidP="00072409">
            <w:pPr>
              <w:pStyle w:val="aff1"/>
              <w:ind w:left="0"/>
              <w:rPr>
                <w:sz w:val="16"/>
                <w:szCs w:val="16"/>
              </w:rPr>
            </w:pPr>
            <w:r w:rsidRPr="00355734">
              <w:rPr>
                <w:sz w:val="16"/>
                <w:szCs w:val="16"/>
              </w:rPr>
              <w:t>- за рахунок кредитних коштів (ліміту Дозволеного овердрафту)  за реквізитами Картки на картку Банку/ картки українських банків*</w:t>
            </w:r>
          </w:p>
        </w:tc>
        <w:tc>
          <w:tcPr>
            <w:tcW w:w="1750" w:type="dxa"/>
            <w:vAlign w:val="center"/>
          </w:tcPr>
          <w:p w:rsidR="00287104" w:rsidRPr="00355734" w:rsidRDefault="00287104" w:rsidP="00072409">
            <w:pPr>
              <w:pStyle w:val="aff1"/>
              <w:autoSpaceDE w:val="0"/>
              <w:autoSpaceDN w:val="0"/>
              <w:adjustRightInd w:val="0"/>
              <w:ind w:left="0"/>
              <w:jc w:val="center"/>
              <w:rPr>
                <w:sz w:val="16"/>
                <w:szCs w:val="16"/>
                <w:lang w:val="ru-RU"/>
              </w:rPr>
            </w:pPr>
            <w:r w:rsidRPr="00355734">
              <w:rPr>
                <w:sz w:val="16"/>
                <w:szCs w:val="16"/>
                <w:lang w:val="ru-RU"/>
              </w:rPr>
              <w:t>-</w:t>
            </w:r>
          </w:p>
        </w:tc>
        <w:tc>
          <w:tcPr>
            <w:tcW w:w="1794" w:type="dxa"/>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4% + 5,00 грн.</w:t>
            </w:r>
          </w:p>
        </w:tc>
        <w:tc>
          <w:tcPr>
            <w:tcW w:w="1729" w:type="dxa"/>
            <w:vAlign w:val="center"/>
          </w:tcPr>
          <w:p w:rsidR="00287104" w:rsidRPr="00355734" w:rsidRDefault="00287104" w:rsidP="00072409">
            <w:pPr>
              <w:pStyle w:val="aff1"/>
              <w:autoSpaceDE w:val="0"/>
              <w:autoSpaceDN w:val="0"/>
              <w:adjustRightInd w:val="0"/>
              <w:ind w:left="0"/>
              <w:jc w:val="center"/>
              <w:rPr>
                <w:sz w:val="16"/>
                <w:szCs w:val="16"/>
              </w:rPr>
            </w:pP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r w:rsidR="00287104" w:rsidRPr="00355734" w:rsidTr="00072409">
        <w:trPr>
          <w:jc w:val="center"/>
        </w:trPr>
        <w:tc>
          <w:tcPr>
            <w:tcW w:w="10367" w:type="dxa"/>
            <w:gridSpan w:val="4"/>
            <w:vAlign w:val="center"/>
          </w:tcPr>
          <w:p w:rsidR="00287104" w:rsidRPr="00355734" w:rsidRDefault="00287104" w:rsidP="00072409">
            <w:pPr>
              <w:pStyle w:val="aff1"/>
              <w:autoSpaceDE w:val="0"/>
              <w:autoSpaceDN w:val="0"/>
              <w:adjustRightInd w:val="0"/>
              <w:ind w:left="0"/>
              <w:rPr>
                <w:sz w:val="16"/>
                <w:szCs w:val="16"/>
              </w:rPr>
            </w:pPr>
            <w:r w:rsidRPr="00355734">
              <w:rPr>
                <w:sz w:val="24"/>
                <w:szCs w:val="24"/>
              </w:rPr>
              <w:t xml:space="preserve">* </w:t>
            </w:r>
            <w:r w:rsidRPr="00355734">
              <w:rPr>
                <w:sz w:val="16"/>
                <w:szCs w:val="16"/>
              </w:rPr>
              <w:t xml:space="preserve">Додатково може стягуватися комісія за переказ коштів </w:t>
            </w:r>
            <w:r w:rsidR="00355734" w:rsidRPr="00355734">
              <w:rPr>
                <w:sz w:val="16"/>
                <w:szCs w:val="16"/>
              </w:rPr>
              <w:t>іншими</w:t>
            </w:r>
            <w:r w:rsidRPr="00355734">
              <w:rPr>
                <w:sz w:val="16"/>
                <w:szCs w:val="16"/>
              </w:rPr>
              <w:t xml:space="preserve"> </w:t>
            </w:r>
            <w:proofErr w:type="spellStart"/>
            <w:r w:rsidRPr="00355734">
              <w:rPr>
                <w:sz w:val="16"/>
                <w:szCs w:val="16"/>
              </w:rPr>
              <w:t>банками-</w:t>
            </w:r>
            <w:r w:rsidR="00355734" w:rsidRPr="00355734">
              <w:rPr>
                <w:sz w:val="16"/>
                <w:szCs w:val="16"/>
              </w:rPr>
              <w:t>еквайрами</w:t>
            </w:r>
            <w:proofErr w:type="spellEnd"/>
          </w:p>
        </w:tc>
      </w:tr>
    </w:tbl>
    <w:p w:rsidR="00287104" w:rsidRPr="00355734" w:rsidRDefault="00287104" w:rsidP="00287104">
      <w:pPr>
        <w:pStyle w:val="aff1"/>
        <w:autoSpaceDE w:val="0"/>
        <w:autoSpaceDN w:val="0"/>
        <w:adjustRightInd w:val="0"/>
        <w:ind w:left="0"/>
        <w:jc w:val="both"/>
        <w:rPr>
          <w:sz w:val="24"/>
          <w:szCs w:val="24"/>
        </w:rPr>
      </w:pP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lastRenderedPageBreak/>
        <w:t>Ви</w:t>
      </w:r>
      <w:r w:rsidR="007B7AE2" w:rsidRPr="00355734">
        <w:rPr>
          <w:sz w:val="24"/>
          <w:szCs w:val="24"/>
        </w:rPr>
        <w:t>ключити</w:t>
      </w:r>
      <w:r w:rsidRPr="00355734">
        <w:rPr>
          <w:sz w:val="24"/>
          <w:szCs w:val="24"/>
        </w:rPr>
        <w:t xml:space="preserve"> </w:t>
      </w:r>
      <w:proofErr w:type="spellStart"/>
      <w:r w:rsidRPr="00355734">
        <w:rPr>
          <w:sz w:val="24"/>
          <w:szCs w:val="24"/>
        </w:rPr>
        <w:t>п.п</w:t>
      </w:r>
      <w:proofErr w:type="spellEnd"/>
      <w:r w:rsidRPr="00355734">
        <w:rPr>
          <w:sz w:val="24"/>
          <w:szCs w:val="24"/>
        </w:rPr>
        <w:t>. 2.5.3. тарифного плану.</w:t>
      </w:r>
    </w:p>
    <w:p w:rsidR="00287104" w:rsidRPr="00355734" w:rsidRDefault="00287104" w:rsidP="00287104">
      <w:pPr>
        <w:pStyle w:val="aff1"/>
        <w:numPr>
          <w:ilvl w:val="1"/>
          <w:numId w:val="5"/>
        </w:numPr>
        <w:autoSpaceDE w:val="0"/>
        <w:autoSpaceDN w:val="0"/>
        <w:adjustRightInd w:val="0"/>
        <w:ind w:left="0" w:firstLine="0"/>
        <w:jc w:val="both"/>
        <w:rPr>
          <w:sz w:val="24"/>
          <w:szCs w:val="24"/>
        </w:rPr>
      </w:pPr>
      <w:r w:rsidRPr="00355734">
        <w:rPr>
          <w:sz w:val="24"/>
          <w:szCs w:val="24"/>
        </w:rPr>
        <w:t xml:space="preserve">Підпункт 2.5.4-2.5.8 вважати підпунктами 2.5.3.-2.5.7 відповідно.  </w:t>
      </w:r>
    </w:p>
    <w:p w:rsidR="00287104" w:rsidRPr="00355734" w:rsidRDefault="00287104" w:rsidP="00287104">
      <w:pPr>
        <w:pStyle w:val="aff1"/>
        <w:autoSpaceDE w:val="0"/>
        <w:autoSpaceDN w:val="0"/>
        <w:adjustRightInd w:val="0"/>
        <w:ind w:left="360"/>
        <w:jc w:val="both"/>
        <w:rPr>
          <w:sz w:val="24"/>
          <w:szCs w:val="24"/>
          <w:lang w:val="ru-RU"/>
        </w:rPr>
      </w:pPr>
    </w:p>
    <w:p w:rsidR="00287104" w:rsidRPr="00355734" w:rsidRDefault="00287104" w:rsidP="00287104">
      <w:pPr>
        <w:pStyle w:val="a"/>
        <w:numPr>
          <w:ilvl w:val="0"/>
          <w:numId w:val="5"/>
        </w:numPr>
        <w:ind w:left="0" w:firstLine="0"/>
      </w:pPr>
      <w:r w:rsidRPr="00355734">
        <w:t xml:space="preserve"> </w:t>
      </w:r>
      <w:r w:rsidRPr="00355734">
        <w:rPr>
          <w:sz w:val="24"/>
          <w:szCs w:val="24"/>
        </w:rPr>
        <w:t>«PRO-ЗАПАС»</w:t>
      </w:r>
      <w:r w:rsidRPr="00355734">
        <w:t>:</w:t>
      </w:r>
    </w:p>
    <w:p w:rsidR="00287104" w:rsidRPr="00355734" w:rsidRDefault="00287104" w:rsidP="00287104">
      <w:pPr>
        <w:pStyle w:val="a"/>
      </w:pPr>
      <w:r w:rsidRPr="00355734">
        <w:t>Викласти пп. 2.5.</w:t>
      </w:r>
      <w:r w:rsidRPr="00355734">
        <w:rPr>
          <w:lang w:val="ru-RU"/>
        </w:rPr>
        <w:t>2</w:t>
      </w:r>
      <w:r w:rsidRPr="00355734">
        <w:t>. п. 2.5. “</w:t>
      </w:r>
      <w:r w:rsidRPr="00355734">
        <w:rPr>
          <w:b/>
          <w:sz w:val="20"/>
          <w:szCs w:val="20"/>
        </w:rPr>
        <w:t xml:space="preserve"> </w:t>
      </w:r>
      <w:proofErr w:type="spellStart"/>
      <w:r w:rsidRPr="00355734">
        <w:rPr>
          <w:lang w:val="ru-RU"/>
        </w:rPr>
        <w:t>Здійснення</w:t>
      </w:r>
      <w:proofErr w:type="spellEnd"/>
      <w:r w:rsidRPr="00355734">
        <w:rPr>
          <w:lang w:val="ru-RU"/>
        </w:rPr>
        <w:t xml:space="preserve"> </w:t>
      </w:r>
      <w:proofErr w:type="spellStart"/>
      <w:r w:rsidRPr="00355734">
        <w:rPr>
          <w:lang w:val="ru-RU"/>
        </w:rPr>
        <w:t>операцій</w:t>
      </w:r>
      <w:proofErr w:type="spellEnd"/>
      <w:r w:rsidRPr="00355734">
        <w:rPr>
          <w:lang w:val="ru-RU"/>
        </w:rPr>
        <w:t xml:space="preserve"> по </w:t>
      </w:r>
      <w:proofErr w:type="spellStart"/>
      <w:r w:rsidRPr="00355734">
        <w:rPr>
          <w:lang w:val="ru-RU"/>
        </w:rPr>
        <w:t>картковому</w:t>
      </w:r>
      <w:proofErr w:type="spellEnd"/>
      <w:r w:rsidRPr="00355734">
        <w:rPr>
          <w:lang w:val="ru-RU"/>
        </w:rPr>
        <w:t xml:space="preserve"> </w:t>
      </w:r>
      <w:proofErr w:type="spellStart"/>
      <w:r w:rsidRPr="00355734">
        <w:rPr>
          <w:lang w:val="ru-RU"/>
        </w:rPr>
        <w:t>рахунку</w:t>
      </w:r>
      <w:proofErr w:type="spellEnd"/>
      <w:r w:rsidRPr="00355734">
        <w:rPr>
          <w:lang w:val="ru-RU"/>
        </w:rPr>
        <w:t>:”</w:t>
      </w:r>
      <w:r w:rsidRPr="00355734">
        <w:t xml:space="preserve"> у наступній редакції, без ПДВ: </w:t>
      </w:r>
    </w:p>
    <w:tbl>
      <w:tblPr>
        <w:tblW w:w="10330"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1275"/>
        <w:gridCol w:w="1134"/>
        <w:gridCol w:w="1346"/>
        <w:gridCol w:w="1279"/>
      </w:tblGrid>
      <w:tr w:rsidR="00287104" w:rsidRPr="00355734" w:rsidTr="00072409">
        <w:trPr>
          <w:cantSplit/>
          <w:trHeight w:val="101"/>
          <w:jc w:val="center"/>
        </w:trPr>
        <w:tc>
          <w:tcPr>
            <w:tcW w:w="5296" w:type="dxa"/>
            <w:vMerge w:val="restart"/>
            <w:tcBorders>
              <w:top w:val="single" w:sz="4" w:space="0" w:color="auto"/>
              <w:left w:val="single" w:sz="4" w:space="0" w:color="auto"/>
              <w:right w:val="single" w:sz="4" w:space="0" w:color="auto"/>
            </w:tcBorders>
            <w:vAlign w:val="center"/>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Послуги (операції)</w:t>
            </w:r>
          </w:p>
        </w:tc>
        <w:tc>
          <w:tcPr>
            <w:tcW w:w="3755" w:type="dxa"/>
            <w:gridSpan w:val="3"/>
            <w:tcBorders>
              <w:top w:val="single" w:sz="4" w:space="0" w:color="auto"/>
              <w:left w:val="single" w:sz="4" w:space="0" w:color="auto"/>
              <w:bottom w:val="single" w:sz="4" w:space="0" w:color="auto"/>
              <w:right w:val="single" w:sz="4" w:space="0" w:color="auto"/>
            </w:tcBorders>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Значення тарифу</w:t>
            </w:r>
          </w:p>
        </w:tc>
        <w:tc>
          <w:tcPr>
            <w:tcW w:w="1279" w:type="dxa"/>
            <w:vMerge w:val="restart"/>
            <w:tcBorders>
              <w:top w:val="single" w:sz="4" w:space="0" w:color="auto"/>
              <w:left w:val="single" w:sz="4" w:space="0" w:color="auto"/>
              <w:right w:val="single" w:sz="4" w:space="0" w:color="auto"/>
            </w:tcBorders>
            <w:vAlign w:val="center"/>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Порядок стягнення</w:t>
            </w:r>
          </w:p>
        </w:tc>
      </w:tr>
      <w:tr w:rsidR="00287104" w:rsidRPr="00355734" w:rsidTr="00072409">
        <w:trPr>
          <w:cantSplit/>
          <w:jc w:val="center"/>
        </w:trPr>
        <w:tc>
          <w:tcPr>
            <w:tcW w:w="5296" w:type="dxa"/>
            <w:vMerge/>
            <w:tcBorders>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“Дебетна”</w:t>
            </w:r>
          </w:p>
        </w:tc>
        <w:tc>
          <w:tcPr>
            <w:tcW w:w="1134" w:type="dxa"/>
            <w:tcBorders>
              <w:top w:val="single" w:sz="4" w:space="0" w:color="auto"/>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“Стандарт”</w:t>
            </w:r>
          </w:p>
        </w:tc>
        <w:tc>
          <w:tcPr>
            <w:tcW w:w="1346" w:type="dxa"/>
            <w:tcBorders>
              <w:top w:val="single" w:sz="4" w:space="0" w:color="auto"/>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“Золота”</w:t>
            </w:r>
          </w:p>
        </w:tc>
        <w:tc>
          <w:tcPr>
            <w:tcW w:w="1279" w:type="dxa"/>
            <w:vMerge/>
            <w:tcBorders>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r>
      <w:tr w:rsidR="00287104" w:rsidRPr="00355734" w:rsidTr="00072409">
        <w:trPr>
          <w:cantSplit/>
          <w:jc w:val="center"/>
        </w:trPr>
        <w:tc>
          <w:tcPr>
            <w:tcW w:w="5296"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rPr>
                <w:sz w:val="16"/>
                <w:szCs w:val="16"/>
              </w:rPr>
            </w:pPr>
            <w:r w:rsidRPr="00355734">
              <w:rPr>
                <w:sz w:val="16"/>
                <w:szCs w:val="16"/>
              </w:rPr>
              <w:t>2.5.2. Переказ коштів з карткового рахунку (з використанням Карток) за рахунок власних коштів на картку Банку/  картки українських банків  через банкомати АБ«УКРГАЗБАНК»</w:t>
            </w:r>
          </w:p>
        </w:tc>
        <w:tc>
          <w:tcPr>
            <w:tcW w:w="3755" w:type="dxa"/>
            <w:gridSpan w:val="3"/>
            <w:tcBorders>
              <w:top w:val="single" w:sz="4" w:space="0" w:color="auto"/>
              <w:left w:val="single" w:sz="4" w:space="0" w:color="auto"/>
              <w:bottom w:val="single" w:sz="4" w:space="0" w:color="auto"/>
              <w:right w:val="single" w:sz="4" w:space="0" w:color="auto"/>
            </w:tcBorders>
            <w:vAlign w:val="center"/>
          </w:tcPr>
          <w:p w:rsidR="00287104" w:rsidRPr="00355734" w:rsidRDefault="00711E50" w:rsidP="00072409">
            <w:pPr>
              <w:pStyle w:val="aff1"/>
              <w:autoSpaceDE w:val="0"/>
              <w:autoSpaceDN w:val="0"/>
              <w:adjustRightInd w:val="0"/>
              <w:ind w:left="0"/>
              <w:jc w:val="center"/>
              <w:rPr>
                <w:sz w:val="16"/>
                <w:szCs w:val="16"/>
                <w:lang w:val="ru-RU"/>
              </w:rPr>
            </w:pPr>
            <w:r w:rsidRPr="00355734">
              <w:rPr>
                <w:sz w:val="16"/>
                <w:szCs w:val="16"/>
                <w:lang w:val="ru-RU"/>
              </w:rPr>
              <w:t xml:space="preserve">1% </w:t>
            </w:r>
            <w:r>
              <w:rPr>
                <w:sz w:val="16"/>
                <w:szCs w:val="16"/>
                <w:lang w:val="ru-RU"/>
              </w:rPr>
              <w:t>+5,00 грн.</w:t>
            </w:r>
          </w:p>
        </w:tc>
        <w:tc>
          <w:tcPr>
            <w:tcW w:w="1279"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287104" w:rsidRPr="00355734" w:rsidRDefault="00287104" w:rsidP="00287104">
      <w:pPr>
        <w:pStyle w:val="aff1"/>
        <w:autoSpaceDE w:val="0"/>
        <w:autoSpaceDN w:val="0"/>
        <w:adjustRightInd w:val="0"/>
        <w:ind w:left="360"/>
        <w:jc w:val="both"/>
        <w:rPr>
          <w:sz w:val="24"/>
          <w:szCs w:val="24"/>
          <w:lang w:val="ru-RU"/>
        </w:rPr>
      </w:pPr>
    </w:p>
    <w:p w:rsidR="00287104" w:rsidRPr="00355734" w:rsidRDefault="00287104" w:rsidP="00287104">
      <w:pPr>
        <w:pStyle w:val="a"/>
        <w:numPr>
          <w:ilvl w:val="0"/>
          <w:numId w:val="32"/>
        </w:numPr>
        <w:ind w:left="0" w:firstLine="0"/>
      </w:pPr>
      <w:r w:rsidRPr="00355734">
        <w:t>«PRO-ЗАПАС+»:</w:t>
      </w:r>
    </w:p>
    <w:p w:rsidR="00287104" w:rsidRPr="00355734" w:rsidRDefault="00287104" w:rsidP="00287104">
      <w:pPr>
        <w:pStyle w:val="a"/>
      </w:pPr>
      <w:r w:rsidRPr="00355734">
        <w:t>Викласти пп. 2.5.</w:t>
      </w:r>
      <w:r w:rsidRPr="00355734">
        <w:rPr>
          <w:lang w:val="ru-RU"/>
        </w:rPr>
        <w:t>2</w:t>
      </w:r>
      <w:r w:rsidRPr="00355734">
        <w:t xml:space="preserve">. п. 2.5. “Здійснення операцій по «Ощадному» рахунку” у наступній редакції, без ПДВ: </w:t>
      </w:r>
    </w:p>
    <w:tbl>
      <w:tblPr>
        <w:tblW w:w="10275"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993"/>
        <w:gridCol w:w="850"/>
        <w:gridCol w:w="961"/>
        <w:gridCol w:w="1095"/>
        <w:gridCol w:w="1275"/>
      </w:tblGrid>
      <w:tr w:rsidR="00287104" w:rsidRPr="00355734" w:rsidTr="00072409">
        <w:trPr>
          <w:cantSplit/>
          <w:jc w:val="center"/>
        </w:trPr>
        <w:tc>
          <w:tcPr>
            <w:tcW w:w="5101" w:type="dxa"/>
            <w:vMerge w:val="restart"/>
            <w:tcBorders>
              <w:top w:val="single" w:sz="4" w:space="0" w:color="auto"/>
              <w:left w:val="single" w:sz="4" w:space="0" w:color="auto"/>
              <w:right w:val="single" w:sz="4" w:space="0" w:color="auto"/>
            </w:tcBorders>
            <w:vAlign w:val="center"/>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Послуги (операції)</w:t>
            </w:r>
          </w:p>
        </w:tc>
        <w:tc>
          <w:tcPr>
            <w:tcW w:w="3899" w:type="dxa"/>
            <w:gridSpan w:val="4"/>
            <w:tcBorders>
              <w:top w:val="single" w:sz="4" w:space="0" w:color="auto"/>
              <w:left w:val="single" w:sz="4" w:space="0" w:color="auto"/>
              <w:bottom w:val="single" w:sz="4" w:space="0" w:color="auto"/>
              <w:right w:val="single" w:sz="4" w:space="0" w:color="auto"/>
            </w:tcBorders>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Значення тарифу</w:t>
            </w:r>
          </w:p>
        </w:tc>
        <w:tc>
          <w:tcPr>
            <w:tcW w:w="1275" w:type="dxa"/>
            <w:vMerge w:val="restart"/>
            <w:tcBorders>
              <w:top w:val="single" w:sz="4" w:space="0" w:color="auto"/>
              <w:left w:val="single" w:sz="4" w:space="0" w:color="auto"/>
              <w:right w:val="single" w:sz="4" w:space="0" w:color="auto"/>
            </w:tcBorders>
            <w:vAlign w:val="center"/>
            <w:hideMark/>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Порядок стягнення</w:t>
            </w:r>
          </w:p>
        </w:tc>
      </w:tr>
      <w:tr w:rsidR="00287104" w:rsidRPr="00355734" w:rsidTr="00072409">
        <w:trPr>
          <w:cantSplit/>
          <w:jc w:val="center"/>
        </w:trPr>
        <w:tc>
          <w:tcPr>
            <w:tcW w:w="5101" w:type="dxa"/>
            <w:vMerge/>
            <w:tcBorders>
              <w:left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c>
          <w:tcPr>
            <w:tcW w:w="993" w:type="dxa"/>
            <w:vMerge w:val="restart"/>
            <w:tcBorders>
              <w:top w:val="single" w:sz="4" w:space="0" w:color="auto"/>
              <w:left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“Дебетна”</w:t>
            </w:r>
          </w:p>
        </w:tc>
        <w:tc>
          <w:tcPr>
            <w:tcW w:w="850" w:type="dxa"/>
            <w:vMerge w:val="restart"/>
            <w:tcBorders>
              <w:top w:val="single" w:sz="4" w:space="0" w:color="auto"/>
              <w:left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“Стандарт”</w:t>
            </w:r>
          </w:p>
        </w:tc>
        <w:tc>
          <w:tcPr>
            <w:tcW w:w="2056" w:type="dxa"/>
            <w:gridSpan w:val="2"/>
            <w:tcBorders>
              <w:top w:val="single" w:sz="4" w:space="0" w:color="auto"/>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Клас</w:t>
            </w:r>
          </w:p>
          <w:p w:rsidR="00287104" w:rsidRPr="00355734" w:rsidRDefault="00287104" w:rsidP="00072409">
            <w:pPr>
              <w:pStyle w:val="aff1"/>
              <w:autoSpaceDE w:val="0"/>
              <w:autoSpaceDN w:val="0"/>
              <w:adjustRightInd w:val="0"/>
              <w:ind w:left="0"/>
              <w:jc w:val="center"/>
              <w:rPr>
                <w:sz w:val="16"/>
                <w:szCs w:val="16"/>
              </w:rPr>
            </w:pPr>
            <w:r w:rsidRPr="00355734">
              <w:rPr>
                <w:sz w:val="16"/>
                <w:szCs w:val="16"/>
              </w:rPr>
              <w:t>“Золота”</w:t>
            </w:r>
          </w:p>
        </w:tc>
        <w:tc>
          <w:tcPr>
            <w:tcW w:w="1275" w:type="dxa"/>
            <w:vMerge/>
            <w:tcBorders>
              <w:left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r>
      <w:tr w:rsidR="00287104" w:rsidRPr="00355734" w:rsidTr="00072409">
        <w:trPr>
          <w:cantSplit/>
          <w:jc w:val="center"/>
        </w:trPr>
        <w:tc>
          <w:tcPr>
            <w:tcW w:w="5101" w:type="dxa"/>
            <w:vMerge/>
            <w:tcBorders>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c>
          <w:tcPr>
            <w:tcW w:w="993" w:type="dxa"/>
            <w:vMerge/>
            <w:tcBorders>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p>
        </w:tc>
        <w:tc>
          <w:tcPr>
            <w:tcW w:w="850" w:type="dxa"/>
            <w:vMerge/>
            <w:tcBorders>
              <w:left w:val="single" w:sz="4" w:space="0" w:color="auto"/>
              <w:bottom w:val="single" w:sz="4" w:space="0" w:color="auto"/>
              <w:right w:val="single" w:sz="4" w:space="0" w:color="auto"/>
            </w:tcBorders>
          </w:tcPr>
          <w:p w:rsidR="00287104" w:rsidRPr="00355734" w:rsidRDefault="00287104" w:rsidP="00072409">
            <w:pPr>
              <w:pStyle w:val="aff1"/>
              <w:autoSpaceDE w:val="0"/>
              <w:autoSpaceDN w:val="0"/>
              <w:adjustRightInd w:val="0"/>
              <w:ind w:left="0"/>
              <w:jc w:val="center"/>
              <w:rPr>
                <w:sz w:val="16"/>
                <w:szCs w:val="16"/>
              </w:rPr>
            </w:pPr>
          </w:p>
        </w:tc>
        <w:tc>
          <w:tcPr>
            <w:tcW w:w="961"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ind w:left="-108" w:right="-108"/>
              <w:jc w:val="center"/>
              <w:rPr>
                <w:bCs/>
                <w:sz w:val="14"/>
                <w:szCs w:val="18"/>
              </w:rPr>
            </w:pPr>
            <w:proofErr w:type="spellStart"/>
            <w:r w:rsidRPr="00355734">
              <w:rPr>
                <w:bCs/>
                <w:sz w:val="14"/>
                <w:szCs w:val="18"/>
              </w:rPr>
              <w:t>+Стандартний</w:t>
            </w:r>
            <w:proofErr w:type="spellEnd"/>
            <w:r w:rsidRPr="00355734">
              <w:rPr>
                <w:bCs/>
                <w:sz w:val="14"/>
                <w:szCs w:val="18"/>
              </w:rPr>
              <w:t xml:space="preserve"> пакет послуг</w:t>
            </w:r>
          </w:p>
        </w:tc>
        <w:tc>
          <w:tcPr>
            <w:tcW w:w="1095"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jc w:val="center"/>
              <w:rPr>
                <w:bCs/>
                <w:sz w:val="14"/>
                <w:szCs w:val="18"/>
              </w:rPr>
            </w:pPr>
            <w:proofErr w:type="spellStart"/>
            <w:r w:rsidRPr="00355734">
              <w:rPr>
                <w:bCs/>
                <w:sz w:val="14"/>
                <w:szCs w:val="18"/>
              </w:rPr>
              <w:t>+Повний</w:t>
            </w:r>
            <w:proofErr w:type="spellEnd"/>
            <w:r w:rsidRPr="00355734">
              <w:rPr>
                <w:bCs/>
                <w:sz w:val="14"/>
                <w:szCs w:val="18"/>
              </w:rPr>
              <w:t xml:space="preserve"> пакет послуг</w:t>
            </w:r>
          </w:p>
        </w:tc>
        <w:tc>
          <w:tcPr>
            <w:tcW w:w="1275" w:type="dxa"/>
            <w:vMerge/>
            <w:tcBorders>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p>
        </w:tc>
      </w:tr>
      <w:tr w:rsidR="00287104" w:rsidRPr="00355734" w:rsidTr="00072409">
        <w:trPr>
          <w:cantSplit/>
          <w:jc w:val="center"/>
        </w:trPr>
        <w:tc>
          <w:tcPr>
            <w:tcW w:w="5101"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rPr>
                <w:sz w:val="16"/>
                <w:szCs w:val="16"/>
              </w:rPr>
            </w:pPr>
            <w:r w:rsidRPr="00355734">
              <w:rPr>
                <w:sz w:val="16"/>
                <w:szCs w:val="16"/>
              </w:rPr>
              <w:t>2.5.2. Переказ коштів з карткового рахунку (з використанням Карток) за рахунок власних коштів на картку Банку/  картки українських банків  через банкомати АБ«УКРГАЗБАНК»</w:t>
            </w: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287104" w:rsidRPr="00355734" w:rsidRDefault="00287104" w:rsidP="00711E50">
            <w:pPr>
              <w:pStyle w:val="aff1"/>
              <w:autoSpaceDE w:val="0"/>
              <w:autoSpaceDN w:val="0"/>
              <w:adjustRightInd w:val="0"/>
              <w:ind w:left="0"/>
              <w:jc w:val="center"/>
              <w:rPr>
                <w:sz w:val="16"/>
                <w:szCs w:val="16"/>
              </w:rPr>
            </w:pPr>
            <w:r w:rsidRPr="00355734">
              <w:rPr>
                <w:sz w:val="16"/>
                <w:szCs w:val="16"/>
                <w:lang w:val="ru-RU"/>
              </w:rPr>
              <w:t xml:space="preserve">1% </w:t>
            </w:r>
            <w:r w:rsidR="00711E50">
              <w:rPr>
                <w:sz w:val="16"/>
                <w:szCs w:val="16"/>
                <w:lang w:val="ru-RU"/>
              </w:rPr>
              <w:t>+5,00 грн.</w:t>
            </w:r>
          </w:p>
        </w:tc>
        <w:tc>
          <w:tcPr>
            <w:tcW w:w="1275" w:type="dxa"/>
            <w:tcBorders>
              <w:top w:val="single" w:sz="4" w:space="0" w:color="auto"/>
              <w:left w:val="single" w:sz="4" w:space="0" w:color="auto"/>
              <w:bottom w:val="single" w:sz="4" w:space="0" w:color="auto"/>
              <w:right w:val="single" w:sz="4" w:space="0" w:color="auto"/>
            </w:tcBorders>
            <w:vAlign w:val="center"/>
          </w:tcPr>
          <w:p w:rsidR="00287104" w:rsidRPr="00355734" w:rsidRDefault="00287104" w:rsidP="00072409">
            <w:pPr>
              <w:pStyle w:val="aff1"/>
              <w:autoSpaceDE w:val="0"/>
              <w:autoSpaceDN w:val="0"/>
              <w:adjustRightInd w:val="0"/>
              <w:ind w:left="0"/>
              <w:jc w:val="center"/>
              <w:rPr>
                <w:sz w:val="16"/>
                <w:szCs w:val="16"/>
              </w:rPr>
            </w:pPr>
            <w:r w:rsidRPr="00355734">
              <w:rPr>
                <w:sz w:val="16"/>
                <w:szCs w:val="16"/>
              </w:rPr>
              <w:t>Договірне списання</w:t>
            </w:r>
          </w:p>
        </w:tc>
      </w:tr>
    </w:tbl>
    <w:p w:rsidR="00B67F99" w:rsidRPr="00355734" w:rsidRDefault="00B67F99" w:rsidP="00470E4B">
      <w:pPr>
        <w:ind w:firstLine="567"/>
        <w:jc w:val="both"/>
        <w:rPr>
          <w:sz w:val="24"/>
          <w:szCs w:val="22"/>
        </w:rPr>
      </w:pPr>
    </w:p>
    <w:p w:rsidR="0087154F" w:rsidRPr="00355734" w:rsidRDefault="0087154F" w:rsidP="0087154F">
      <w:pPr>
        <w:ind w:firstLine="567"/>
        <w:jc w:val="both"/>
        <w:rPr>
          <w:sz w:val="24"/>
          <w:szCs w:val="22"/>
        </w:rPr>
      </w:pPr>
      <w:r w:rsidRPr="00355734">
        <w:rPr>
          <w:sz w:val="24"/>
          <w:szCs w:val="22"/>
        </w:rPr>
        <w:t xml:space="preserve">Зазначені зміни набирають чинності з </w:t>
      </w:r>
      <w:r w:rsidR="00FA4D04" w:rsidRPr="00FA4D04">
        <w:rPr>
          <w:sz w:val="24"/>
          <w:szCs w:val="22"/>
        </w:rPr>
        <w:t>19.04.2018</w:t>
      </w:r>
      <w:r w:rsidRPr="00355734">
        <w:rPr>
          <w:sz w:val="24"/>
          <w:szCs w:val="22"/>
        </w:rPr>
        <w:t>.</w:t>
      </w:r>
    </w:p>
    <w:p w:rsidR="00C765F0" w:rsidRPr="00355734" w:rsidRDefault="00C765F0" w:rsidP="00D52DA7">
      <w:pPr>
        <w:tabs>
          <w:tab w:val="left" w:pos="-3828"/>
        </w:tabs>
        <w:ind w:firstLine="539"/>
        <w:jc w:val="both"/>
        <w:rPr>
          <w:sz w:val="24"/>
          <w:szCs w:val="22"/>
        </w:rPr>
      </w:pPr>
      <w:r w:rsidRPr="00355734">
        <w:rPr>
          <w:sz w:val="24"/>
          <w:szCs w:val="22"/>
        </w:rPr>
        <w:t>Детальну інформацію щодо вищезазначених змін Ви можете отримати на дошках оголошень, що розміщені в операційних залах АБ «УКРГАЗБАНК», на офіційному веб-сайті АБ «УКРГАЗБАНК» www.ukrgasbank.com (у розділі «Платіжні картки»), за телефонами Контакт-центру АБ «УКРГАЗБАНК» 0 800 309 000 (безкоштовно зі стаціонарних телефонів в межах України), (044) 494-46-50 або в операційному відділі будь-якого відділення АБ «УКРГАЗБАНК».</w:t>
      </w:r>
    </w:p>
    <w:p w:rsidR="00C765F0" w:rsidRPr="00355734" w:rsidRDefault="00C765F0" w:rsidP="00D52DA7">
      <w:pPr>
        <w:ind w:firstLine="540"/>
        <w:jc w:val="both"/>
        <w:rPr>
          <w:sz w:val="24"/>
          <w:szCs w:val="22"/>
        </w:rPr>
      </w:pPr>
      <w:r w:rsidRPr="00355734">
        <w:rPr>
          <w:sz w:val="24"/>
          <w:szCs w:val="22"/>
        </w:rPr>
        <w:t xml:space="preserve">У разі незгоди із доведеними АБ «УКРГАЗБАНК» </w:t>
      </w:r>
      <w:r w:rsidR="00C20047" w:rsidRPr="00355734">
        <w:rPr>
          <w:sz w:val="24"/>
          <w:szCs w:val="22"/>
        </w:rPr>
        <w:t>Т</w:t>
      </w:r>
      <w:r w:rsidRPr="00355734">
        <w:rPr>
          <w:sz w:val="24"/>
          <w:szCs w:val="22"/>
        </w:rPr>
        <w:t>ариф</w:t>
      </w:r>
      <w:r w:rsidR="00C20047" w:rsidRPr="00355734">
        <w:rPr>
          <w:sz w:val="24"/>
          <w:szCs w:val="22"/>
        </w:rPr>
        <w:t>ними планами,</w:t>
      </w:r>
      <w:r w:rsidRPr="00355734">
        <w:rPr>
          <w:sz w:val="24"/>
          <w:szCs w:val="22"/>
        </w:rPr>
        <w:t xml:space="preserve"> пропонуємо звернутись до найближчого відділення АБ «УКРГАЗБАНК».</w:t>
      </w:r>
    </w:p>
    <w:p w:rsidR="00C765F0" w:rsidRPr="00355734" w:rsidRDefault="00C765F0" w:rsidP="00D52DA7">
      <w:pPr>
        <w:ind w:firstLine="540"/>
        <w:rPr>
          <w:sz w:val="22"/>
          <w:szCs w:val="22"/>
        </w:rPr>
      </w:pPr>
    </w:p>
    <w:p w:rsidR="00C765F0" w:rsidRPr="00355734" w:rsidRDefault="00C765F0" w:rsidP="008E286E">
      <w:pPr>
        <w:ind w:firstLine="540"/>
        <w:rPr>
          <w:sz w:val="22"/>
          <w:szCs w:val="22"/>
        </w:rPr>
      </w:pPr>
    </w:p>
    <w:tbl>
      <w:tblPr>
        <w:tblW w:w="0" w:type="auto"/>
        <w:tblInd w:w="250" w:type="dxa"/>
        <w:tblLook w:val="04A0" w:firstRow="1" w:lastRow="0" w:firstColumn="1" w:lastColumn="0" w:noHBand="0" w:noVBand="1"/>
      </w:tblPr>
      <w:tblGrid>
        <w:gridCol w:w="4961"/>
        <w:gridCol w:w="1896"/>
        <w:gridCol w:w="2657"/>
        <w:gridCol w:w="10"/>
      </w:tblGrid>
      <w:tr w:rsidR="00B94B9B" w:rsidRPr="00355734" w:rsidTr="00A30DE6">
        <w:trPr>
          <w:gridAfter w:val="1"/>
          <w:wAfter w:w="10" w:type="dxa"/>
          <w:trHeight w:val="342"/>
        </w:trPr>
        <w:tc>
          <w:tcPr>
            <w:tcW w:w="4961" w:type="dxa"/>
            <w:vAlign w:val="bottom"/>
          </w:tcPr>
          <w:p w:rsidR="00B94B9B" w:rsidRPr="00355734" w:rsidRDefault="00FA4D04" w:rsidP="006723EC">
            <w:pPr>
              <w:rPr>
                <w:b/>
                <w:bCs/>
                <w:iCs/>
                <w:sz w:val="24"/>
                <w:szCs w:val="24"/>
              </w:rPr>
            </w:pPr>
            <w:r>
              <w:rPr>
                <w:sz w:val="24"/>
                <w:szCs w:val="24"/>
              </w:rPr>
              <w:t>Заступник Голови Правління</w:t>
            </w:r>
          </w:p>
        </w:tc>
        <w:tc>
          <w:tcPr>
            <w:tcW w:w="1896" w:type="dxa"/>
          </w:tcPr>
          <w:p w:rsidR="00B94B9B" w:rsidRPr="00355734" w:rsidRDefault="00B94B9B" w:rsidP="006723EC">
            <w:pPr>
              <w:jc w:val="both"/>
              <w:rPr>
                <w:sz w:val="24"/>
                <w:szCs w:val="24"/>
              </w:rPr>
            </w:pPr>
          </w:p>
          <w:p w:rsidR="00B94B9B" w:rsidRPr="00355734" w:rsidRDefault="00B94B9B" w:rsidP="006723EC">
            <w:pPr>
              <w:jc w:val="both"/>
              <w:rPr>
                <w:sz w:val="24"/>
                <w:szCs w:val="24"/>
              </w:rPr>
            </w:pPr>
          </w:p>
          <w:p w:rsidR="00B94B9B" w:rsidRPr="00355734" w:rsidRDefault="00B94B9B" w:rsidP="00A30DE6">
            <w:pPr>
              <w:jc w:val="both"/>
              <w:rPr>
                <w:b/>
                <w:bCs/>
                <w:iCs/>
                <w:sz w:val="24"/>
                <w:szCs w:val="24"/>
              </w:rPr>
            </w:pPr>
          </w:p>
        </w:tc>
        <w:tc>
          <w:tcPr>
            <w:tcW w:w="2657" w:type="dxa"/>
          </w:tcPr>
          <w:p w:rsidR="00B94B9B" w:rsidRPr="00355734" w:rsidRDefault="00B94B9B" w:rsidP="006723EC">
            <w:pPr>
              <w:jc w:val="both"/>
              <w:rPr>
                <w:sz w:val="24"/>
                <w:szCs w:val="24"/>
              </w:rPr>
            </w:pPr>
          </w:p>
          <w:p w:rsidR="00B94B9B" w:rsidRPr="00355734" w:rsidRDefault="00B94B9B" w:rsidP="006723EC">
            <w:pPr>
              <w:jc w:val="both"/>
              <w:rPr>
                <w:sz w:val="24"/>
                <w:szCs w:val="24"/>
              </w:rPr>
            </w:pPr>
          </w:p>
          <w:p w:rsidR="00B94B9B" w:rsidRPr="00355734" w:rsidRDefault="00B94B9B" w:rsidP="006723EC">
            <w:pPr>
              <w:jc w:val="both"/>
              <w:rPr>
                <w:b/>
                <w:bCs/>
                <w:iCs/>
                <w:sz w:val="24"/>
                <w:szCs w:val="24"/>
              </w:rPr>
            </w:pPr>
            <w:r w:rsidRPr="00355734">
              <w:rPr>
                <w:sz w:val="24"/>
                <w:szCs w:val="24"/>
              </w:rPr>
              <w:t>Дубровін О.В.</w:t>
            </w:r>
          </w:p>
        </w:tc>
      </w:tr>
      <w:tr w:rsidR="00FD722A" w:rsidRPr="00267E07" w:rsidTr="00A30DE6">
        <w:trPr>
          <w:gridAfter w:val="1"/>
          <w:wAfter w:w="10" w:type="dxa"/>
          <w:trHeight w:val="342"/>
        </w:trPr>
        <w:tc>
          <w:tcPr>
            <w:tcW w:w="4961" w:type="dxa"/>
            <w:vAlign w:val="bottom"/>
          </w:tcPr>
          <w:p w:rsidR="00D52DA7" w:rsidRPr="00267E07" w:rsidRDefault="00D52DA7" w:rsidP="00324AC5">
            <w:pPr>
              <w:rPr>
                <w:b/>
                <w:bCs/>
                <w:iCs/>
                <w:sz w:val="22"/>
                <w:szCs w:val="22"/>
              </w:rPr>
            </w:pPr>
          </w:p>
        </w:tc>
        <w:tc>
          <w:tcPr>
            <w:tcW w:w="1896" w:type="dxa"/>
          </w:tcPr>
          <w:p w:rsidR="00FD722A" w:rsidRPr="00267E07" w:rsidRDefault="00FD722A" w:rsidP="00470E4B">
            <w:pPr>
              <w:jc w:val="both"/>
              <w:rPr>
                <w:b/>
                <w:bCs/>
                <w:iCs/>
                <w:sz w:val="22"/>
                <w:szCs w:val="22"/>
              </w:rPr>
            </w:pPr>
          </w:p>
        </w:tc>
        <w:tc>
          <w:tcPr>
            <w:tcW w:w="2657" w:type="dxa"/>
          </w:tcPr>
          <w:p w:rsidR="00D52DA7" w:rsidRPr="00267E07" w:rsidRDefault="00D52DA7" w:rsidP="00470E4B">
            <w:pPr>
              <w:jc w:val="both"/>
              <w:rPr>
                <w:b/>
                <w:bCs/>
                <w:iCs/>
                <w:sz w:val="22"/>
                <w:szCs w:val="22"/>
              </w:rPr>
            </w:pPr>
          </w:p>
        </w:tc>
      </w:tr>
      <w:tr w:rsidR="00FD722A" w:rsidRPr="00267E07" w:rsidTr="00A30DE6">
        <w:trPr>
          <w:trHeight w:val="338"/>
        </w:trPr>
        <w:tc>
          <w:tcPr>
            <w:tcW w:w="4961" w:type="dxa"/>
          </w:tcPr>
          <w:p w:rsidR="00FD722A" w:rsidRPr="00267E07" w:rsidRDefault="00FD722A" w:rsidP="00470E4B">
            <w:pPr>
              <w:jc w:val="both"/>
              <w:rPr>
                <w:b/>
                <w:bCs/>
                <w:iCs/>
                <w:sz w:val="22"/>
                <w:szCs w:val="22"/>
              </w:rPr>
            </w:pPr>
          </w:p>
        </w:tc>
        <w:tc>
          <w:tcPr>
            <w:tcW w:w="1896" w:type="dxa"/>
          </w:tcPr>
          <w:p w:rsidR="00FD722A" w:rsidRPr="00267E07" w:rsidRDefault="00FD722A" w:rsidP="00470E4B">
            <w:pPr>
              <w:jc w:val="both"/>
              <w:rPr>
                <w:b/>
                <w:bCs/>
                <w:iCs/>
                <w:sz w:val="22"/>
                <w:szCs w:val="22"/>
              </w:rPr>
            </w:pPr>
          </w:p>
        </w:tc>
        <w:tc>
          <w:tcPr>
            <w:tcW w:w="2667" w:type="dxa"/>
            <w:gridSpan w:val="2"/>
          </w:tcPr>
          <w:p w:rsidR="00FD722A" w:rsidRPr="00267E07" w:rsidRDefault="00FD722A" w:rsidP="00470E4B">
            <w:pPr>
              <w:jc w:val="both"/>
              <w:rPr>
                <w:bCs/>
                <w:iCs/>
                <w:sz w:val="22"/>
                <w:szCs w:val="22"/>
              </w:rPr>
            </w:pPr>
          </w:p>
        </w:tc>
      </w:tr>
    </w:tbl>
    <w:p w:rsidR="00BF3D52" w:rsidRPr="00267E07" w:rsidRDefault="00BF3D52" w:rsidP="00D52DA7">
      <w:pPr>
        <w:pStyle w:val="alex0"/>
        <w:widowControl/>
        <w:ind w:left="360"/>
        <w:rPr>
          <w:rFonts w:ascii="Times New Roman" w:hAnsi="Times New Roman" w:cs="Times New Roman"/>
          <w:b/>
          <w:i/>
          <w:noProof/>
          <w:sz w:val="22"/>
          <w:szCs w:val="22"/>
          <w:lang w:val="uk-UA"/>
        </w:rPr>
      </w:pPr>
    </w:p>
    <w:p w:rsidR="00BF3D52" w:rsidRPr="00267E07" w:rsidRDefault="00BF3D52" w:rsidP="00D52DA7">
      <w:pPr>
        <w:pStyle w:val="alex0"/>
        <w:widowControl/>
        <w:ind w:left="360"/>
        <w:rPr>
          <w:rFonts w:ascii="Times New Roman" w:hAnsi="Times New Roman" w:cs="Times New Roman"/>
          <w:b/>
          <w:i/>
          <w:noProof/>
          <w:sz w:val="22"/>
          <w:szCs w:val="22"/>
          <w:lang w:val="uk-UA"/>
        </w:rPr>
      </w:pPr>
    </w:p>
    <w:p w:rsidR="00BF3D52" w:rsidRPr="00267E07" w:rsidRDefault="00BF3D52"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CD49E9" w:rsidRPr="00267E07" w:rsidRDefault="00CD49E9" w:rsidP="00D52DA7">
      <w:pPr>
        <w:pStyle w:val="alex0"/>
        <w:widowControl/>
        <w:ind w:left="360"/>
        <w:rPr>
          <w:rFonts w:ascii="Times New Roman" w:hAnsi="Times New Roman" w:cs="Times New Roman"/>
          <w:b/>
          <w:i/>
          <w:noProof/>
          <w:sz w:val="22"/>
          <w:szCs w:val="22"/>
          <w:lang w:val="uk-UA"/>
        </w:rPr>
      </w:pPr>
    </w:p>
    <w:p w:rsidR="003D2D23" w:rsidRPr="00267E07" w:rsidRDefault="003D2D23" w:rsidP="00D52DA7">
      <w:pPr>
        <w:pStyle w:val="alex0"/>
        <w:widowControl/>
        <w:ind w:left="360"/>
        <w:rPr>
          <w:rFonts w:ascii="Times New Roman" w:hAnsi="Times New Roman" w:cs="Times New Roman"/>
          <w:b/>
          <w:i/>
          <w:noProof/>
          <w:sz w:val="22"/>
          <w:szCs w:val="22"/>
          <w:lang w:val="uk-UA"/>
        </w:rPr>
      </w:pPr>
    </w:p>
    <w:p w:rsidR="00C04866" w:rsidRPr="00267E07" w:rsidRDefault="00C04866" w:rsidP="00D52DA7">
      <w:pPr>
        <w:pStyle w:val="alex0"/>
        <w:widowControl/>
        <w:ind w:left="360"/>
        <w:rPr>
          <w:rFonts w:ascii="Times New Roman" w:hAnsi="Times New Roman" w:cs="Times New Roman"/>
          <w:b/>
          <w:i/>
          <w:noProof/>
          <w:sz w:val="22"/>
          <w:szCs w:val="22"/>
          <w:lang w:val="uk-UA"/>
        </w:rPr>
      </w:pPr>
    </w:p>
    <w:p w:rsidR="00C04866" w:rsidRPr="00267E07" w:rsidRDefault="00C04866" w:rsidP="00D52DA7">
      <w:pPr>
        <w:pStyle w:val="alex0"/>
        <w:widowControl/>
        <w:ind w:left="360"/>
        <w:rPr>
          <w:rFonts w:ascii="Times New Roman" w:hAnsi="Times New Roman" w:cs="Times New Roman"/>
          <w:b/>
          <w:i/>
          <w:noProof/>
          <w:sz w:val="22"/>
          <w:szCs w:val="22"/>
          <w:lang w:val="uk-UA"/>
        </w:rPr>
      </w:pPr>
    </w:p>
    <w:p w:rsidR="003D2D23" w:rsidRPr="00267E07" w:rsidRDefault="003D2D23" w:rsidP="00D52DA7">
      <w:pPr>
        <w:pStyle w:val="alex0"/>
        <w:widowControl/>
        <w:ind w:left="360"/>
        <w:rPr>
          <w:rFonts w:ascii="Times New Roman" w:hAnsi="Times New Roman" w:cs="Times New Roman"/>
          <w:b/>
          <w:i/>
          <w:noProof/>
          <w:sz w:val="22"/>
          <w:szCs w:val="22"/>
          <w:lang w:val="uk-UA"/>
        </w:rPr>
      </w:pPr>
    </w:p>
    <w:p w:rsidR="003D2D23" w:rsidRPr="00267E07" w:rsidRDefault="003D2D23" w:rsidP="00D52DA7">
      <w:pPr>
        <w:pStyle w:val="alex0"/>
        <w:widowControl/>
        <w:ind w:left="360"/>
        <w:rPr>
          <w:rFonts w:ascii="Times New Roman" w:hAnsi="Times New Roman" w:cs="Times New Roman"/>
          <w:b/>
          <w:i/>
          <w:noProof/>
          <w:sz w:val="22"/>
          <w:szCs w:val="22"/>
          <w:lang w:val="uk-UA"/>
        </w:rPr>
      </w:pPr>
    </w:p>
    <w:p w:rsidR="007850A0" w:rsidRPr="00267E07" w:rsidRDefault="007850A0" w:rsidP="00D52DA7">
      <w:pPr>
        <w:pStyle w:val="alex0"/>
        <w:widowControl/>
        <w:ind w:left="360"/>
        <w:rPr>
          <w:rFonts w:ascii="Times New Roman" w:hAnsi="Times New Roman" w:cs="Times New Roman"/>
          <w:b/>
          <w:i/>
          <w:noProof/>
          <w:sz w:val="22"/>
          <w:szCs w:val="22"/>
          <w:lang w:val="uk-UA"/>
        </w:rPr>
      </w:pPr>
    </w:p>
    <w:sectPr w:rsidR="007850A0" w:rsidRPr="00267E07" w:rsidSect="006E4E6B">
      <w:pgSz w:w="11906" w:h="16838"/>
      <w:pgMar w:top="426" w:right="38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B2" w:rsidRDefault="00B04DB2">
      <w:r>
        <w:separator/>
      </w:r>
    </w:p>
  </w:endnote>
  <w:endnote w:type="continuationSeparator" w:id="0">
    <w:p w:rsidR="00B04DB2" w:rsidRDefault="00B0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B2" w:rsidRDefault="00B04DB2">
      <w:r>
        <w:separator/>
      </w:r>
    </w:p>
  </w:footnote>
  <w:footnote w:type="continuationSeparator" w:id="0">
    <w:p w:rsidR="00B04DB2" w:rsidRDefault="00B04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C44"/>
    <w:multiLevelType w:val="hybridMultilevel"/>
    <w:tmpl w:val="8B5CE274"/>
    <w:lvl w:ilvl="0" w:tplc="275E9DFE">
      <w:start w:val="2"/>
      <w:numFmt w:val="bullet"/>
      <w:lvlText w:val="-"/>
      <w:lvlJc w:val="left"/>
      <w:pPr>
        <w:ind w:left="378" w:hanging="360"/>
      </w:pPr>
      <w:rPr>
        <w:rFonts w:ascii="Times New Roman" w:eastAsia="Times New Roman" w:hAnsi="Times New Roman" w:cs="Times New Roman" w:hint="default"/>
      </w:rPr>
    </w:lvl>
    <w:lvl w:ilvl="1" w:tplc="04190003" w:tentative="1">
      <w:start w:val="1"/>
      <w:numFmt w:val="bullet"/>
      <w:lvlText w:val="o"/>
      <w:lvlJc w:val="left"/>
      <w:pPr>
        <w:ind w:left="1098" w:hanging="360"/>
      </w:pPr>
      <w:rPr>
        <w:rFonts w:ascii="Courier New" w:hAnsi="Courier New" w:cs="Courier New" w:hint="default"/>
      </w:rPr>
    </w:lvl>
    <w:lvl w:ilvl="2" w:tplc="04190005" w:tentative="1">
      <w:start w:val="1"/>
      <w:numFmt w:val="bullet"/>
      <w:lvlText w:val=""/>
      <w:lvlJc w:val="left"/>
      <w:pPr>
        <w:ind w:left="1818" w:hanging="360"/>
      </w:pPr>
      <w:rPr>
        <w:rFonts w:ascii="Wingdings" w:hAnsi="Wingdings" w:hint="default"/>
      </w:rPr>
    </w:lvl>
    <w:lvl w:ilvl="3" w:tplc="04190001" w:tentative="1">
      <w:start w:val="1"/>
      <w:numFmt w:val="bullet"/>
      <w:lvlText w:val=""/>
      <w:lvlJc w:val="left"/>
      <w:pPr>
        <w:ind w:left="2538" w:hanging="360"/>
      </w:pPr>
      <w:rPr>
        <w:rFonts w:ascii="Symbol" w:hAnsi="Symbol" w:hint="default"/>
      </w:rPr>
    </w:lvl>
    <w:lvl w:ilvl="4" w:tplc="04190003" w:tentative="1">
      <w:start w:val="1"/>
      <w:numFmt w:val="bullet"/>
      <w:lvlText w:val="o"/>
      <w:lvlJc w:val="left"/>
      <w:pPr>
        <w:ind w:left="3258" w:hanging="360"/>
      </w:pPr>
      <w:rPr>
        <w:rFonts w:ascii="Courier New" w:hAnsi="Courier New" w:cs="Courier New" w:hint="default"/>
      </w:rPr>
    </w:lvl>
    <w:lvl w:ilvl="5" w:tplc="04190005" w:tentative="1">
      <w:start w:val="1"/>
      <w:numFmt w:val="bullet"/>
      <w:lvlText w:val=""/>
      <w:lvlJc w:val="left"/>
      <w:pPr>
        <w:ind w:left="3978" w:hanging="360"/>
      </w:pPr>
      <w:rPr>
        <w:rFonts w:ascii="Wingdings" w:hAnsi="Wingdings" w:hint="default"/>
      </w:rPr>
    </w:lvl>
    <w:lvl w:ilvl="6" w:tplc="04190001" w:tentative="1">
      <w:start w:val="1"/>
      <w:numFmt w:val="bullet"/>
      <w:lvlText w:val=""/>
      <w:lvlJc w:val="left"/>
      <w:pPr>
        <w:ind w:left="4698" w:hanging="360"/>
      </w:pPr>
      <w:rPr>
        <w:rFonts w:ascii="Symbol" w:hAnsi="Symbol" w:hint="default"/>
      </w:rPr>
    </w:lvl>
    <w:lvl w:ilvl="7" w:tplc="04190003" w:tentative="1">
      <w:start w:val="1"/>
      <w:numFmt w:val="bullet"/>
      <w:lvlText w:val="o"/>
      <w:lvlJc w:val="left"/>
      <w:pPr>
        <w:ind w:left="5418" w:hanging="360"/>
      </w:pPr>
      <w:rPr>
        <w:rFonts w:ascii="Courier New" w:hAnsi="Courier New" w:cs="Courier New" w:hint="default"/>
      </w:rPr>
    </w:lvl>
    <w:lvl w:ilvl="8" w:tplc="04190005" w:tentative="1">
      <w:start w:val="1"/>
      <w:numFmt w:val="bullet"/>
      <w:lvlText w:val=""/>
      <w:lvlJc w:val="left"/>
      <w:pPr>
        <w:ind w:left="6138" w:hanging="360"/>
      </w:pPr>
      <w:rPr>
        <w:rFonts w:ascii="Wingdings" w:hAnsi="Wingdings" w:hint="default"/>
      </w:rPr>
    </w:lvl>
  </w:abstractNum>
  <w:abstractNum w:abstractNumId="1">
    <w:nsid w:val="033250AA"/>
    <w:multiLevelType w:val="hybridMultilevel"/>
    <w:tmpl w:val="E4DC76DA"/>
    <w:lvl w:ilvl="0" w:tplc="220ED8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9C15FD6"/>
    <w:multiLevelType w:val="hybridMultilevel"/>
    <w:tmpl w:val="DBF293E2"/>
    <w:lvl w:ilvl="0" w:tplc="DA0C7D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921B1"/>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9D4D02"/>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B6032C"/>
    <w:multiLevelType w:val="multilevel"/>
    <w:tmpl w:val="EC02964E"/>
    <w:lvl w:ilvl="0">
      <w:start w:val="1"/>
      <w:numFmt w:val="decimal"/>
      <w:lvlText w:val="%1."/>
      <w:lvlJc w:val="left"/>
      <w:pPr>
        <w:ind w:left="720" w:hanging="360"/>
      </w:pPr>
      <w:rPr>
        <w:rFonts w:hint="default"/>
        <w:b w:val="0"/>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6012AC6"/>
    <w:multiLevelType w:val="hybridMultilevel"/>
    <w:tmpl w:val="4E9E6A98"/>
    <w:lvl w:ilvl="0" w:tplc="C820E860">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nsid w:val="2D11333E"/>
    <w:multiLevelType w:val="hybridMultilevel"/>
    <w:tmpl w:val="C054D006"/>
    <w:lvl w:ilvl="0" w:tplc="A9BE619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84F12"/>
    <w:multiLevelType w:val="multilevel"/>
    <w:tmpl w:val="2CD2FF6A"/>
    <w:lvl w:ilvl="0">
      <w:start w:val="1"/>
      <w:numFmt w:val="decimal"/>
      <w:lvlText w:val="%1."/>
      <w:lvlJc w:val="left"/>
      <w:pPr>
        <w:ind w:left="218" w:hanging="360"/>
      </w:pPr>
      <w:rPr>
        <w:rFonts w:hint="default"/>
      </w:rPr>
    </w:lvl>
    <w:lvl w:ilvl="1">
      <w:start w:val="34"/>
      <w:numFmt w:val="decimal"/>
      <w:isLgl/>
      <w:lvlText w:val="%1.%2."/>
      <w:lvlJc w:val="left"/>
      <w:pPr>
        <w:ind w:left="1047"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nsid w:val="3D5C2189"/>
    <w:multiLevelType w:val="hybridMultilevel"/>
    <w:tmpl w:val="C624ECA2"/>
    <w:lvl w:ilvl="0" w:tplc="A6B26994">
      <w:start w:val="1"/>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nsid w:val="3F5146CA"/>
    <w:multiLevelType w:val="multilevel"/>
    <w:tmpl w:val="33B615C8"/>
    <w:lvl w:ilvl="0">
      <w:start w:val="1"/>
      <w:numFmt w:val="decimal"/>
      <w:lvlText w:val="%1."/>
      <w:lvlJc w:val="left"/>
      <w:pPr>
        <w:ind w:left="1069"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04D78E7"/>
    <w:multiLevelType w:val="multilevel"/>
    <w:tmpl w:val="8FA88316"/>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298" w:hanging="1440"/>
      </w:pPr>
      <w:rPr>
        <w:rFonts w:hint="default"/>
      </w:rPr>
    </w:lvl>
  </w:abstractNum>
  <w:abstractNum w:abstractNumId="12">
    <w:nsid w:val="42766418"/>
    <w:multiLevelType w:val="multilevel"/>
    <w:tmpl w:val="FCBEB9C0"/>
    <w:lvl w:ilvl="0">
      <w:start w:val="1"/>
      <w:numFmt w:val="decimal"/>
      <w:lvlText w:val="%1."/>
      <w:lvlJc w:val="left"/>
      <w:pPr>
        <w:ind w:left="1191" w:hanging="76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44454DB1"/>
    <w:multiLevelType w:val="multilevel"/>
    <w:tmpl w:val="227098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45BA2D02"/>
    <w:multiLevelType w:val="multilevel"/>
    <w:tmpl w:val="8C06550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F934BC"/>
    <w:multiLevelType w:val="multilevel"/>
    <w:tmpl w:val="407885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683775"/>
    <w:multiLevelType w:val="hybridMultilevel"/>
    <w:tmpl w:val="A37A18CC"/>
    <w:lvl w:ilvl="0" w:tplc="2A729C4C">
      <w:start w:val="3"/>
      <w:numFmt w:val="bullet"/>
      <w:lvlText w:val="-"/>
      <w:lvlJc w:val="left"/>
      <w:pPr>
        <w:ind w:left="1440" w:hanging="360"/>
      </w:pPr>
      <w:rPr>
        <w:rFonts w:ascii="Arial" w:eastAsia="Calibri"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E95AD5"/>
    <w:multiLevelType w:val="hybridMultilevel"/>
    <w:tmpl w:val="82766244"/>
    <w:lvl w:ilvl="0" w:tplc="FE5CDD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5D08C7"/>
    <w:multiLevelType w:val="hybridMultilevel"/>
    <w:tmpl w:val="8178465C"/>
    <w:lvl w:ilvl="0" w:tplc="340C27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697706"/>
    <w:multiLevelType w:val="multilevel"/>
    <w:tmpl w:val="2F80A44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F414E6"/>
    <w:multiLevelType w:val="hybridMultilevel"/>
    <w:tmpl w:val="B826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D454E2"/>
    <w:multiLevelType w:val="multilevel"/>
    <w:tmpl w:val="AE6C1024"/>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22">
    <w:nsid w:val="5D1C4498"/>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B242D5"/>
    <w:multiLevelType w:val="hybridMultilevel"/>
    <w:tmpl w:val="E0129C50"/>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D0046"/>
    <w:multiLevelType w:val="hybridMultilevel"/>
    <w:tmpl w:val="36ACE8E8"/>
    <w:lvl w:ilvl="0" w:tplc="5C12BA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1EF6B3F"/>
    <w:multiLevelType w:val="multilevel"/>
    <w:tmpl w:val="7D8268A4"/>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6">
    <w:nsid w:val="66B6196D"/>
    <w:multiLevelType w:val="hybridMultilevel"/>
    <w:tmpl w:val="0B1EBACC"/>
    <w:lvl w:ilvl="0" w:tplc="43D481C0">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720C7482"/>
    <w:multiLevelType w:val="hybridMultilevel"/>
    <w:tmpl w:val="6A1EA15C"/>
    <w:lvl w:ilvl="0" w:tplc="4D96C510">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8">
    <w:nsid w:val="74565C17"/>
    <w:multiLevelType w:val="hybridMultilevel"/>
    <w:tmpl w:val="0C08CFC8"/>
    <w:lvl w:ilvl="0" w:tplc="95EAD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CCE326D"/>
    <w:multiLevelType w:val="multilevel"/>
    <w:tmpl w:val="09DC7D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E2228CD"/>
    <w:multiLevelType w:val="multilevel"/>
    <w:tmpl w:val="4FC257E8"/>
    <w:lvl w:ilvl="0">
      <w:start w:val="1"/>
      <w:numFmt w:val="decimal"/>
      <w:lvlText w:val="%1."/>
      <w:lvlJc w:val="left"/>
      <w:pPr>
        <w:ind w:left="1069"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1"/>
  </w:num>
  <w:num w:numId="2">
    <w:abstractNumId w:val="16"/>
  </w:num>
  <w:num w:numId="3">
    <w:abstractNumId w:val="13"/>
  </w:num>
  <w:num w:numId="4">
    <w:abstractNumId w:val="5"/>
  </w:num>
  <w:num w:numId="5">
    <w:abstractNumId w:val="14"/>
  </w:num>
  <w:num w:numId="6">
    <w:abstractNumId w:val="10"/>
  </w:num>
  <w:num w:numId="7">
    <w:abstractNumId w:val="18"/>
  </w:num>
  <w:num w:numId="8">
    <w:abstractNumId w:val="6"/>
  </w:num>
  <w:num w:numId="9">
    <w:abstractNumId w:val="23"/>
  </w:num>
  <w:num w:numId="10">
    <w:abstractNumId w:val="29"/>
  </w:num>
  <w:num w:numId="11">
    <w:abstractNumId w:val="1"/>
  </w:num>
  <w:num w:numId="12">
    <w:abstractNumId w:val="17"/>
  </w:num>
  <w:num w:numId="13">
    <w:abstractNumId w:val="30"/>
  </w:num>
  <w:num w:numId="14">
    <w:abstractNumId w:val="26"/>
  </w:num>
  <w:num w:numId="15">
    <w:abstractNumId w:val="25"/>
  </w:num>
  <w:num w:numId="16">
    <w:abstractNumId w:val="2"/>
  </w:num>
  <w:num w:numId="17">
    <w:abstractNumId w:val="4"/>
  </w:num>
  <w:num w:numId="18">
    <w:abstractNumId w:val="9"/>
  </w:num>
  <w:num w:numId="19">
    <w:abstractNumId w:val="20"/>
  </w:num>
  <w:num w:numId="20">
    <w:abstractNumId w:val="8"/>
  </w:num>
  <w:num w:numId="21">
    <w:abstractNumId w:val="15"/>
  </w:num>
  <w:num w:numId="22">
    <w:abstractNumId w:val="12"/>
  </w:num>
  <w:num w:numId="23">
    <w:abstractNumId w:val="24"/>
  </w:num>
  <w:num w:numId="24">
    <w:abstractNumId w:val="21"/>
  </w:num>
  <w:num w:numId="25">
    <w:abstractNumId w:val="19"/>
  </w:num>
  <w:num w:numId="26">
    <w:abstractNumId w:val="3"/>
  </w:num>
  <w:num w:numId="27">
    <w:abstractNumId w:val="28"/>
  </w:num>
  <w:num w:numId="28">
    <w:abstractNumId w:val="22"/>
  </w:num>
  <w:num w:numId="29">
    <w:abstractNumId w:val="7"/>
  </w:num>
  <w:num w:numId="30">
    <w:abstractNumId w:val="0"/>
  </w:num>
  <w:num w:numId="31">
    <w:abstractNumId w:val="27"/>
  </w:num>
  <w:num w:numId="32">
    <w:abstractNumId w:val="14"/>
    <w:lvlOverride w:ilvl="0">
      <w:startOverride w:val="12"/>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B4"/>
    <w:rsid w:val="00001422"/>
    <w:rsid w:val="00002B71"/>
    <w:rsid w:val="00013421"/>
    <w:rsid w:val="00013AE8"/>
    <w:rsid w:val="00021AAE"/>
    <w:rsid w:val="000261B2"/>
    <w:rsid w:val="00031E6E"/>
    <w:rsid w:val="00040C57"/>
    <w:rsid w:val="0004271A"/>
    <w:rsid w:val="00045BE1"/>
    <w:rsid w:val="0005623E"/>
    <w:rsid w:val="00060C10"/>
    <w:rsid w:val="00062077"/>
    <w:rsid w:val="000633B9"/>
    <w:rsid w:val="00072409"/>
    <w:rsid w:val="00076180"/>
    <w:rsid w:val="000A1B32"/>
    <w:rsid w:val="000A2D7C"/>
    <w:rsid w:val="000A6879"/>
    <w:rsid w:val="000B2911"/>
    <w:rsid w:val="000B40C9"/>
    <w:rsid w:val="000B6AA3"/>
    <w:rsid w:val="000B7065"/>
    <w:rsid w:val="000D0AB8"/>
    <w:rsid w:val="000D0F4A"/>
    <w:rsid w:val="000D16B7"/>
    <w:rsid w:val="000D26CC"/>
    <w:rsid w:val="000D3824"/>
    <w:rsid w:val="000D53A7"/>
    <w:rsid w:val="000E00A9"/>
    <w:rsid w:val="000E349E"/>
    <w:rsid w:val="000E6263"/>
    <w:rsid w:val="0010456C"/>
    <w:rsid w:val="001052A2"/>
    <w:rsid w:val="00105F43"/>
    <w:rsid w:val="00106D27"/>
    <w:rsid w:val="00111C11"/>
    <w:rsid w:val="00111EEB"/>
    <w:rsid w:val="00123984"/>
    <w:rsid w:val="00124356"/>
    <w:rsid w:val="00124F77"/>
    <w:rsid w:val="001343AA"/>
    <w:rsid w:val="00134440"/>
    <w:rsid w:val="0013699D"/>
    <w:rsid w:val="00142E23"/>
    <w:rsid w:val="00150E01"/>
    <w:rsid w:val="00152C57"/>
    <w:rsid w:val="00154D00"/>
    <w:rsid w:val="00157A31"/>
    <w:rsid w:val="00160589"/>
    <w:rsid w:val="00166082"/>
    <w:rsid w:val="00167280"/>
    <w:rsid w:val="00181E01"/>
    <w:rsid w:val="00183FB2"/>
    <w:rsid w:val="001B2E45"/>
    <w:rsid w:val="001B322C"/>
    <w:rsid w:val="001C3CB7"/>
    <w:rsid w:val="001C58E9"/>
    <w:rsid w:val="001C6F9C"/>
    <w:rsid w:val="001E6D8B"/>
    <w:rsid w:val="001E7D6E"/>
    <w:rsid w:val="001F3A82"/>
    <w:rsid w:val="00204B4B"/>
    <w:rsid w:val="0020696C"/>
    <w:rsid w:val="0020733B"/>
    <w:rsid w:val="00215B5B"/>
    <w:rsid w:val="00224423"/>
    <w:rsid w:val="00227DAB"/>
    <w:rsid w:val="00237EDC"/>
    <w:rsid w:val="00252836"/>
    <w:rsid w:val="002662B0"/>
    <w:rsid w:val="00267E07"/>
    <w:rsid w:val="0027064C"/>
    <w:rsid w:val="00270FE5"/>
    <w:rsid w:val="0027453A"/>
    <w:rsid w:val="0027633F"/>
    <w:rsid w:val="00277D4F"/>
    <w:rsid w:val="00281F5E"/>
    <w:rsid w:val="00287104"/>
    <w:rsid w:val="00293FF7"/>
    <w:rsid w:val="002A1597"/>
    <w:rsid w:val="002A27E4"/>
    <w:rsid w:val="002A2DA5"/>
    <w:rsid w:val="002A7484"/>
    <w:rsid w:val="002C7E15"/>
    <w:rsid w:val="002D1140"/>
    <w:rsid w:val="002D42AA"/>
    <w:rsid w:val="002F2D21"/>
    <w:rsid w:val="003041EA"/>
    <w:rsid w:val="00307AE4"/>
    <w:rsid w:val="00323325"/>
    <w:rsid w:val="00324AC5"/>
    <w:rsid w:val="00335889"/>
    <w:rsid w:val="00355734"/>
    <w:rsid w:val="0036282D"/>
    <w:rsid w:val="0036549A"/>
    <w:rsid w:val="00371AC2"/>
    <w:rsid w:val="003731BE"/>
    <w:rsid w:val="003759F9"/>
    <w:rsid w:val="003764F2"/>
    <w:rsid w:val="0038227D"/>
    <w:rsid w:val="00396FB8"/>
    <w:rsid w:val="003A0E5C"/>
    <w:rsid w:val="003A526B"/>
    <w:rsid w:val="003A7B2F"/>
    <w:rsid w:val="003D2D23"/>
    <w:rsid w:val="003D64EC"/>
    <w:rsid w:val="003F3CA3"/>
    <w:rsid w:val="0040257D"/>
    <w:rsid w:val="00403679"/>
    <w:rsid w:val="004059A4"/>
    <w:rsid w:val="00413BDD"/>
    <w:rsid w:val="004208F1"/>
    <w:rsid w:val="00423AC4"/>
    <w:rsid w:val="00431F7C"/>
    <w:rsid w:val="004362CA"/>
    <w:rsid w:val="00444F31"/>
    <w:rsid w:val="00445038"/>
    <w:rsid w:val="004529C7"/>
    <w:rsid w:val="00465BE1"/>
    <w:rsid w:val="00470E4B"/>
    <w:rsid w:val="00471A03"/>
    <w:rsid w:val="00485648"/>
    <w:rsid w:val="00493880"/>
    <w:rsid w:val="00494D8B"/>
    <w:rsid w:val="004962BC"/>
    <w:rsid w:val="004A08B4"/>
    <w:rsid w:val="004A1B71"/>
    <w:rsid w:val="004A4985"/>
    <w:rsid w:val="004A7C07"/>
    <w:rsid w:val="004B450E"/>
    <w:rsid w:val="004C097E"/>
    <w:rsid w:val="004C25D6"/>
    <w:rsid w:val="004C408D"/>
    <w:rsid w:val="004C4C08"/>
    <w:rsid w:val="004C6086"/>
    <w:rsid w:val="004C622F"/>
    <w:rsid w:val="004D522A"/>
    <w:rsid w:val="004E0C63"/>
    <w:rsid w:val="004E219D"/>
    <w:rsid w:val="004E6536"/>
    <w:rsid w:val="004E7103"/>
    <w:rsid w:val="004E73E9"/>
    <w:rsid w:val="004F247B"/>
    <w:rsid w:val="004F2BC2"/>
    <w:rsid w:val="00500DD0"/>
    <w:rsid w:val="0050133A"/>
    <w:rsid w:val="005261E8"/>
    <w:rsid w:val="00536BFE"/>
    <w:rsid w:val="00537C93"/>
    <w:rsid w:val="00552778"/>
    <w:rsid w:val="00553A49"/>
    <w:rsid w:val="005548DE"/>
    <w:rsid w:val="00554D0A"/>
    <w:rsid w:val="00572C02"/>
    <w:rsid w:val="00573560"/>
    <w:rsid w:val="00581560"/>
    <w:rsid w:val="00582E5B"/>
    <w:rsid w:val="00584D64"/>
    <w:rsid w:val="0058644E"/>
    <w:rsid w:val="005879D4"/>
    <w:rsid w:val="00591C99"/>
    <w:rsid w:val="00596721"/>
    <w:rsid w:val="005A6F67"/>
    <w:rsid w:val="005B2DA4"/>
    <w:rsid w:val="005B31F7"/>
    <w:rsid w:val="005B7A0E"/>
    <w:rsid w:val="005B7FB4"/>
    <w:rsid w:val="005C5E7E"/>
    <w:rsid w:val="005D038B"/>
    <w:rsid w:val="005D5B61"/>
    <w:rsid w:val="005E0BA7"/>
    <w:rsid w:val="005E416A"/>
    <w:rsid w:val="005F056B"/>
    <w:rsid w:val="005F4E8A"/>
    <w:rsid w:val="005F522F"/>
    <w:rsid w:val="00607951"/>
    <w:rsid w:val="00612A1F"/>
    <w:rsid w:val="00626533"/>
    <w:rsid w:val="00627BAB"/>
    <w:rsid w:val="0063580A"/>
    <w:rsid w:val="006507E4"/>
    <w:rsid w:val="00655DD3"/>
    <w:rsid w:val="00671CBD"/>
    <w:rsid w:val="006723EC"/>
    <w:rsid w:val="00675CF0"/>
    <w:rsid w:val="00686E60"/>
    <w:rsid w:val="0069317C"/>
    <w:rsid w:val="006A6D41"/>
    <w:rsid w:val="006B65DA"/>
    <w:rsid w:val="006C14E2"/>
    <w:rsid w:val="006C6893"/>
    <w:rsid w:val="006D69AA"/>
    <w:rsid w:val="006D7D0A"/>
    <w:rsid w:val="006E4E6B"/>
    <w:rsid w:val="006F161B"/>
    <w:rsid w:val="006F1983"/>
    <w:rsid w:val="006F5DEB"/>
    <w:rsid w:val="0070073C"/>
    <w:rsid w:val="00711E50"/>
    <w:rsid w:val="007178BC"/>
    <w:rsid w:val="00725895"/>
    <w:rsid w:val="00725BB6"/>
    <w:rsid w:val="00732FFF"/>
    <w:rsid w:val="00737138"/>
    <w:rsid w:val="0074237C"/>
    <w:rsid w:val="007457F4"/>
    <w:rsid w:val="00761B66"/>
    <w:rsid w:val="00763B9C"/>
    <w:rsid w:val="007706A9"/>
    <w:rsid w:val="0077300D"/>
    <w:rsid w:val="007749C3"/>
    <w:rsid w:val="007850A0"/>
    <w:rsid w:val="00786CBC"/>
    <w:rsid w:val="007A2D6A"/>
    <w:rsid w:val="007A6FCC"/>
    <w:rsid w:val="007A70B0"/>
    <w:rsid w:val="007B1CF8"/>
    <w:rsid w:val="007B2F4E"/>
    <w:rsid w:val="007B434E"/>
    <w:rsid w:val="007B7AE2"/>
    <w:rsid w:val="007D0AE5"/>
    <w:rsid w:val="007D11FA"/>
    <w:rsid w:val="007D42C7"/>
    <w:rsid w:val="007D42F3"/>
    <w:rsid w:val="007D4E34"/>
    <w:rsid w:val="007D58B3"/>
    <w:rsid w:val="007E3B40"/>
    <w:rsid w:val="007E76B2"/>
    <w:rsid w:val="007F77A4"/>
    <w:rsid w:val="00802CD9"/>
    <w:rsid w:val="00803CE2"/>
    <w:rsid w:val="00803D36"/>
    <w:rsid w:val="008052DF"/>
    <w:rsid w:val="008072B6"/>
    <w:rsid w:val="00815FCE"/>
    <w:rsid w:val="008169F0"/>
    <w:rsid w:val="00822471"/>
    <w:rsid w:val="008277A5"/>
    <w:rsid w:val="00834F58"/>
    <w:rsid w:val="0084466E"/>
    <w:rsid w:val="008449ED"/>
    <w:rsid w:val="00844F79"/>
    <w:rsid w:val="008562DC"/>
    <w:rsid w:val="008602D8"/>
    <w:rsid w:val="0087154F"/>
    <w:rsid w:val="00873ED3"/>
    <w:rsid w:val="0088303C"/>
    <w:rsid w:val="00891C4E"/>
    <w:rsid w:val="0089211D"/>
    <w:rsid w:val="00894AF2"/>
    <w:rsid w:val="008A0FD8"/>
    <w:rsid w:val="008A28EC"/>
    <w:rsid w:val="008A62DE"/>
    <w:rsid w:val="008B2D04"/>
    <w:rsid w:val="008B2F43"/>
    <w:rsid w:val="008B603D"/>
    <w:rsid w:val="008B7ECD"/>
    <w:rsid w:val="008C0C25"/>
    <w:rsid w:val="008C6D80"/>
    <w:rsid w:val="008E0B3F"/>
    <w:rsid w:val="008E286E"/>
    <w:rsid w:val="008E6472"/>
    <w:rsid w:val="008F1598"/>
    <w:rsid w:val="009046AC"/>
    <w:rsid w:val="00906F8C"/>
    <w:rsid w:val="00915647"/>
    <w:rsid w:val="00922BDE"/>
    <w:rsid w:val="00926100"/>
    <w:rsid w:val="00934DDE"/>
    <w:rsid w:val="00935201"/>
    <w:rsid w:val="00944C1D"/>
    <w:rsid w:val="00951A94"/>
    <w:rsid w:val="00951BBE"/>
    <w:rsid w:val="0095501B"/>
    <w:rsid w:val="009565DF"/>
    <w:rsid w:val="009629D2"/>
    <w:rsid w:val="00962A5F"/>
    <w:rsid w:val="00964CC4"/>
    <w:rsid w:val="00965A85"/>
    <w:rsid w:val="00967E97"/>
    <w:rsid w:val="0098252F"/>
    <w:rsid w:val="00984094"/>
    <w:rsid w:val="00990B25"/>
    <w:rsid w:val="009958AA"/>
    <w:rsid w:val="009959AA"/>
    <w:rsid w:val="0099767A"/>
    <w:rsid w:val="009A36C5"/>
    <w:rsid w:val="009A4718"/>
    <w:rsid w:val="009C0BDC"/>
    <w:rsid w:val="009C2F35"/>
    <w:rsid w:val="009C4B18"/>
    <w:rsid w:val="009C6D00"/>
    <w:rsid w:val="009D05E0"/>
    <w:rsid w:val="009D174A"/>
    <w:rsid w:val="009D1CF6"/>
    <w:rsid w:val="009D7E59"/>
    <w:rsid w:val="009E22BC"/>
    <w:rsid w:val="009E6655"/>
    <w:rsid w:val="009F460A"/>
    <w:rsid w:val="00A04F60"/>
    <w:rsid w:val="00A064E6"/>
    <w:rsid w:val="00A076CF"/>
    <w:rsid w:val="00A1302A"/>
    <w:rsid w:val="00A15102"/>
    <w:rsid w:val="00A16428"/>
    <w:rsid w:val="00A20EBA"/>
    <w:rsid w:val="00A2106B"/>
    <w:rsid w:val="00A21A9E"/>
    <w:rsid w:val="00A26FC2"/>
    <w:rsid w:val="00A30DE6"/>
    <w:rsid w:val="00A342B3"/>
    <w:rsid w:val="00A35A33"/>
    <w:rsid w:val="00A378A1"/>
    <w:rsid w:val="00A43590"/>
    <w:rsid w:val="00A67E3D"/>
    <w:rsid w:val="00A75E21"/>
    <w:rsid w:val="00A77EFA"/>
    <w:rsid w:val="00A8327E"/>
    <w:rsid w:val="00AB2790"/>
    <w:rsid w:val="00AB3A0D"/>
    <w:rsid w:val="00AB45F8"/>
    <w:rsid w:val="00AB4B1D"/>
    <w:rsid w:val="00AB5AAA"/>
    <w:rsid w:val="00AB6142"/>
    <w:rsid w:val="00AB6F82"/>
    <w:rsid w:val="00AD4992"/>
    <w:rsid w:val="00AE3A48"/>
    <w:rsid w:val="00AE534D"/>
    <w:rsid w:val="00AF36B0"/>
    <w:rsid w:val="00AF4312"/>
    <w:rsid w:val="00AF508E"/>
    <w:rsid w:val="00AF5CB3"/>
    <w:rsid w:val="00AF68AC"/>
    <w:rsid w:val="00AF7B53"/>
    <w:rsid w:val="00B01E24"/>
    <w:rsid w:val="00B039A1"/>
    <w:rsid w:val="00B04DB2"/>
    <w:rsid w:val="00B14E22"/>
    <w:rsid w:val="00B169E4"/>
    <w:rsid w:val="00B43001"/>
    <w:rsid w:val="00B46238"/>
    <w:rsid w:val="00B46EAF"/>
    <w:rsid w:val="00B511CA"/>
    <w:rsid w:val="00B51585"/>
    <w:rsid w:val="00B5567A"/>
    <w:rsid w:val="00B574B4"/>
    <w:rsid w:val="00B63642"/>
    <w:rsid w:val="00B67F99"/>
    <w:rsid w:val="00B7715F"/>
    <w:rsid w:val="00B77F67"/>
    <w:rsid w:val="00B94B9B"/>
    <w:rsid w:val="00BA2C34"/>
    <w:rsid w:val="00BA6369"/>
    <w:rsid w:val="00BB2B2F"/>
    <w:rsid w:val="00BC5861"/>
    <w:rsid w:val="00BC64FE"/>
    <w:rsid w:val="00BD1E7F"/>
    <w:rsid w:val="00BD550C"/>
    <w:rsid w:val="00BE4F3C"/>
    <w:rsid w:val="00BE6129"/>
    <w:rsid w:val="00BE6D4D"/>
    <w:rsid w:val="00BF3D20"/>
    <w:rsid w:val="00BF3D52"/>
    <w:rsid w:val="00BF5236"/>
    <w:rsid w:val="00BF5A8F"/>
    <w:rsid w:val="00C0473E"/>
    <w:rsid w:val="00C04866"/>
    <w:rsid w:val="00C06773"/>
    <w:rsid w:val="00C06B5D"/>
    <w:rsid w:val="00C06CBE"/>
    <w:rsid w:val="00C1580F"/>
    <w:rsid w:val="00C15CAB"/>
    <w:rsid w:val="00C20047"/>
    <w:rsid w:val="00C214C8"/>
    <w:rsid w:val="00C36EFD"/>
    <w:rsid w:val="00C4326D"/>
    <w:rsid w:val="00C44C9B"/>
    <w:rsid w:val="00C44DFD"/>
    <w:rsid w:val="00C54CF0"/>
    <w:rsid w:val="00C6242A"/>
    <w:rsid w:val="00C62955"/>
    <w:rsid w:val="00C65D56"/>
    <w:rsid w:val="00C67A77"/>
    <w:rsid w:val="00C71170"/>
    <w:rsid w:val="00C765F0"/>
    <w:rsid w:val="00C76F6D"/>
    <w:rsid w:val="00C774C2"/>
    <w:rsid w:val="00C80EF4"/>
    <w:rsid w:val="00C83FBF"/>
    <w:rsid w:val="00CA3758"/>
    <w:rsid w:val="00CA56FB"/>
    <w:rsid w:val="00CC1109"/>
    <w:rsid w:val="00CC2C99"/>
    <w:rsid w:val="00CD0708"/>
    <w:rsid w:val="00CD49E9"/>
    <w:rsid w:val="00CD578F"/>
    <w:rsid w:val="00CE5876"/>
    <w:rsid w:val="00CE7BDD"/>
    <w:rsid w:val="00CF6A14"/>
    <w:rsid w:val="00CF70AA"/>
    <w:rsid w:val="00CF7790"/>
    <w:rsid w:val="00D01472"/>
    <w:rsid w:val="00D14A2C"/>
    <w:rsid w:val="00D16692"/>
    <w:rsid w:val="00D271F2"/>
    <w:rsid w:val="00D31118"/>
    <w:rsid w:val="00D32785"/>
    <w:rsid w:val="00D32CB2"/>
    <w:rsid w:val="00D35CDB"/>
    <w:rsid w:val="00D36F4F"/>
    <w:rsid w:val="00D41962"/>
    <w:rsid w:val="00D43E45"/>
    <w:rsid w:val="00D45A44"/>
    <w:rsid w:val="00D5139C"/>
    <w:rsid w:val="00D51A96"/>
    <w:rsid w:val="00D51B76"/>
    <w:rsid w:val="00D52CD7"/>
    <w:rsid w:val="00D52DA7"/>
    <w:rsid w:val="00D55C44"/>
    <w:rsid w:val="00D60E8E"/>
    <w:rsid w:val="00D61162"/>
    <w:rsid w:val="00D65C90"/>
    <w:rsid w:val="00D66DDD"/>
    <w:rsid w:val="00D92EAC"/>
    <w:rsid w:val="00D9589E"/>
    <w:rsid w:val="00D95E9C"/>
    <w:rsid w:val="00DA0FF8"/>
    <w:rsid w:val="00DB03BF"/>
    <w:rsid w:val="00DC1400"/>
    <w:rsid w:val="00DC55FF"/>
    <w:rsid w:val="00DD0F74"/>
    <w:rsid w:val="00DD25DB"/>
    <w:rsid w:val="00DD5420"/>
    <w:rsid w:val="00DD7220"/>
    <w:rsid w:val="00DE03D7"/>
    <w:rsid w:val="00DE19A8"/>
    <w:rsid w:val="00DE2EDF"/>
    <w:rsid w:val="00DE6187"/>
    <w:rsid w:val="00DE682D"/>
    <w:rsid w:val="00DF3679"/>
    <w:rsid w:val="00E0385F"/>
    <w:rsid w:val="00E040B1"/>
    <w:rsid w:val="00E058E5"/>
    <w:rsid w:val="00E117A0"/>
    <w:rsid w:val="00E13B6F"/>
    <w:rsid w:val="00E22A60"/>
    <w:rsid w:val="00E259E4"/>
    <w:rsid w:val="00E278EC"/>
    <w:rsid w:val="00E45D68"/>
    <w:rsid w:val="00E52108"/>
    <w:rsid w:val="00E5415E"/>
    <w:rsid w:val="00E6410F"/>
    <w:rsid w:val="00E67E37"/>
    <w:rsid w:val="00E7700D"/>
    <w:rsid w:val="00E84A69"/>
    <w:rsid w:val="00E84B85"/>
    <w:rsid w:val="00E84C07"/>
    <w:rsid w:val="00E92463"/>
    <w:rsid w:val="00E93871"/>
    <w:rsid w:val="00EA1DFD"/>
    <w:rsid w:val="00EB1117"/>
    <w:rsid w:val="00EC1F61"/>
    <w:rsid w:val="00EC34E4"/>
    <w:rsid w:val="00EC53C5"/>
    <w:rsid w:val="00ED2E3A"/>
    <w:rsid w:val="00ED3655"/>
    <w:rsid w:val="00ED7C21"/>
    <w:rsid w:val="00EE075F"/>
    <w:rsid w:val="00EE15D5"/>
    <w:rsid w:val="00EE4A39"/>
    <w:rsid w:val="00EE5D6E"/>
    <w:rsid w:val="00EE73A1"/>
    <w:rsid w:val="00EF3EEC"/>
    <w:rsid w:val="00EF6F82"/>
    <w:rsid w:val="00F16C4B"/>
    <w:rsid w:val="00F1721B"/>
    <w:rsid w:val="00F3369E"/>
    <w:rsid w:val="00F363E7"/>
    <w:rsid w:val="00F4132D"/>
    <w:rsid w:val="00F41B06"/>
    <w:rsid w:val="00F51BB9"/>
    <w:rsid w:val="00F54F16"/>
    <w:rsid w:val="00F63696"/>
    <w:rsid w:val="00F71E2E"/>
    <w:rsid w:val="00F80CDD"/>
    <w:rsid w:val="00F83BFF"/>
    <w:rsid w:val="00F876A1"/>
    <w:rsid w:val="00F9375F"/>
    <w:rsid w:val="00F94306"/>
    <w:rsid w:val="00F94B01"/>
    <w:rsid w:val="00F97DEA"/>
    <w:rsid w:val="00FA4D04"/>
    <w:rsid w:val="00FB12DC"/>
    <w:rsid w:val="00FB2C4C"/>
    <w:rsid w:val="00FD060D"/>
    <w:rsid w:val="00FD4085"/>
    <w:rsid w:val="00FD722A"/>
    <w:rsid w:val="00FE3016"/>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4085"/>
    <w:rPr>
      <w:lang w:val="uk-UA"/>
    </w:rPr>
  </w:style>
  <w:style w:type="paragraph" w:styleId="1">
    <w:name w:val="heading 1"/>
    <w:basedOn w:val="a0"/>
    <w:next w:val="a0"/>
    <w:link w:val="10"/>
    <w:qFormat/>
    <w:pPr>
      <w:keepNext/>
      <w:ind w:left="720" w:firstLine="720"/>
      <w:outlineLvl w:val="0"/>
    </w:pPr>
    <w:rPr>
      <w:i/>
      <w:iCs/>
      <w:sz w:val="18"/>
      <w:szCs w:val="18"/>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5">
    <w:name w:val="heading 5"/>
    <w:basedOn w:val="a0"/>
    <w:next w:val="a0"/>
    <w:qFormat/>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0"/>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4">
    <w:name w:val="footer"/>
    <w:basedOn w:val="a0"/>
    <w:link w:val="a5"/>
    <w:pPr>
      <w:tabs>
        <w:tab w:val="center" w:pos="4677"/>
        <w:tab w:val="right" w:pos="9355"/>
      </w:tabs>
    </w:pPr>
    <w:rPr>
      <w:sz w:val="24"/>
      <w:szCs w:val="24"/>
      <w:lang w:val="ru-RU"/>
    </w:rPr>
  </w:style>
  <w:style w:type="character" w:customStyle="1" w:styleId="a5">
    <w:name w:val="Нижний колонтитул Знак"/>
    <w:link w:val="a4"/>
    <w:semiHidden/>
    <w:locked/>
    <w:rPr>
      <w:sz w:val="24"/>
      <w:szCs w:val="24"/>
      <w:lang w:val="ru-RU" w:eastAsia="ru-RU" w:bidi="ar-SA"/>
    </w:rPr>
  </w:style>
  <w:style w:type="character" w:styleId="a6">
    <w:name w:val="page number"/>
    <w:basedOn w:val="a1"/>
  </w:style>
  <w:style w:type="paragraph" w:customStyle="1" w:styleId="11">
    <w:name w:val="1"/>
    <w:basedOn w:val="a0"/>
    <w:rPr>
      <w:rFonts w:ascii="Verdana" w:hAnsi="Verdana" w:cs="Verdana"/>
      <w:lang w:val="en-US" w:eastAsia="en-US"/>
    </w:rPr>
  </w:style>
  <w:style w:type="paragraph" w:customStyle="1" w:styleId="12">
    <w:name w:val="Знак1"/>
    <w:basedOn w:val="a0"/>
    <w:pPr>
      <w:tabs>
        <w:tab w:val="num" w:pos="720"/>
      </w:tabs>
      <w:spacing w:after="160" w:line="240" w:lineRule="exact"/>
      <w:ind w:left="720" w:hanging="720"/>
      <w:jc w:val="both"/>
    </w:pPr>
    <w:rPr>
      <w:rFonts w:ascii="Verdana" w:hAnsi="Verdana" w:cs="Arial"/>
      <w:lang w:val="en-US" w:eastAsia="en-US"/>
    </w:rPr>
  </w:style>
  <w:style w:type="paragraph" w:styleId="a7">
    <w:name w:val="Balloon Text"/>
    <w:basedOn w:val="a0"/>
    <w:link w:val="a8"/>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a9">
    <w:name w:val="Знак Знак Знак Знак Знак Знак Знак"/>
    <w:basedOn w:val="a0"/>
    <w:rPr>
      <w:rFonts w:ascii="Verdana" w:hAnsi="Verdana" w:cs="Verdana"/>
      <w:lang w:val="en-US" w:eastAsia="en-US"/>
    </w:rPr>
  </w:style>
  <w:style w:type="paragraph" w:customStyle="1" w:styleId="14">
    <w:name w:val="Знак1"/>
    <w:basedOn w:val="a0"/>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0"/>
    <w:pPr>
      <w:outlineLvl w:val="3"/>
    </w:pPr>
    <w:rPr>
      <w:sz w:val="24"/>
      <w:szCs w:val="24"/>
      <w:lang w:val="ru-RU"/>
    </w:rPr>
  </w:style>
  <w:style w:type="paragraph" w:styleId="aa">
    <w:name w:val="Body Text Indent"/>
    <w:basedOn w:val="a0"/>
    <w:pPr>
      <w:spacing w:after="120"/>
      <w:ind w:left="283"/>
    </w:pPr>
  </w:style>
  <w:style w:type="paragraph" w:styleId="ab">
    <w:name w:val="footnote text"/>
    <w:basedOn w:val="a0"/>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0"/>
    <w:rPr>
      <w:rFonts w:ascii="Verdana" w:hAnsi="Verdana"/>
      <w:noProof/>
      <w:lang w:val="en-US" w:eastAsia="en-US"/>
    </w:rPr>
  </w:style>
  <w:style w:type="table" w:styleId="ac">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
    <w:basedOn w:val="a0"/>
    <w:link w:val="16"/>
    <w:uiPriority w:val="99"/>
    <w:pPr>
      <w:spacing w:after="120"/>
    </w:pPr>
  </w:style>
  <w:style w:type="paragraph" w:styleId="ae">
    <w:name w:val="header"/>
    <w:basedOn w:val="a0"/>
    <w:link w:val="af"/>
    <w:pPr>
      <w:tabs>
        <w:tab w:val="center" w:pos="4677"/>
        <w:tab w:val="right" w:pos="9355"/>
      </w:tabs>
    </w:pPr>
    <w:rPr>
      <w:sz w:val="24"/>
      <w:szCs w:val="24"/>
      <w:lang w:val="ru-RU"/>
    </w:rPr>
  </w:style>
  <w:style w:type="paragraph" w:styleId="22">
    <w:name w:val="Body Text Indent 2"/>
    <w:basedOn w:val="a0"/>
    <w:pPr>
      <w:spacing w:after="120" w:line="480" w:lineRule="auto"/>
      <w:ind w:left="283"/>
    </w:pPr>
    <w:rPr>
      <w:lang w:val="ru-RU"/>
    </w:rPr>
  </w:style>
  <w:style w:type="character" w:customStyle="1" w:styleId="af">
    <w:name w:val="Верхний колонтитул Знак"/>
    <w:link w:val="ae"/>
    <w:locked/>
    <w:rPr>
      <w:sz w:val="24"/>
      <w:szCs w:val="24"/>
      <w:lang w:val="ru-RU" w:eastAsia="ru-RU" w:bidi="ar-SA"/>
    </w:rPr>
  </w:style>
  <w:style w:type="character" w:styleId="af0">
    <w:name w:val="footnote reference"/>
    <w:uiPriority w:val="99"/>
    <w:rPr>
      <w:vertAlign w:val="superscript"/>
    </w:rPr>
  </w:style>
  <w:style w:type="paragraph" w:customStyle="1" w:styleId="35">
    <w:name w:val="Знак Знак Знак Знак Знак Знак Знак35"/>
    <w:basedOn w:val="a0"/>
    <w:uiPriority w:val="99"/>
    <w:rPr>
      <w:rFonts w:ascii="Verdana" w:hAnsi="Verdana" w:cs="Verdana"/>
      <w:lang w:val="en-US" w:eastAsia="en-US"/>
    </w:rPr>
  </w:style>
  <w:style w:type="paragraph" w:customStyle="1" w:styleId="130">
    <w:name w:val="Знак13"/>
    <w:basedOn w:val="a0"/>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b"/>
    <w:uiPriority w:val="99"/>
    <w:rPr>
      <w:rFonts w:ascii="Courier New" w:hAnsi="Courier New" w:cs="Courier New"/>
      <w:color w:val="0000FF"/>
      <w:lang w:val="uk-UA"/>
    </w:rPr>
  </w:style>
  <w:style w:type="paragraph" w:customStyle="1" w:styleId="af1">
    <w:name w:val="текст сноски"/>
    <w:basedOn w:val="a0"/>
    <w:pPr>
      <w:autoSpaceDE w:val="0"/>
      <w:autoSpaceDN w:val="0"/>
    </w:pPr>
  </w:style>
  <w:style w:type="paragraph" w:styleId="af2">
    <w:name w:val="endnote text"/>
    <w:basedOn w:val="a0"/>
    <w:link w:val="af3"/>
    <w:uiPriority w:val="99"/>
  </w:style>
  <w:style w:type="character" w:customStyle="1" w:styleId="af3">
    <w:name w:val="Текст концевой сноски Знак"/>
    <w:link w:val="af2"/>
    <w:uiPriority w:val="99"/>
    <w:rPr>
      <w:lang w:val="uk-UA"/>
    </w:rPr>
  </w:style>
  <w:style w:type="character" w:styleId="af4">
    <w:name w:val="endnote reference"/>
    <w:rPr>
      <w:vertAlign w:val="superscript"/>
    </w:rPr>
  </w:style>
  <w:style w:type="character" w:customStyle="1" w:styleId="16">
    <w:name w:val="Основной текст Знак1"/>
    <w:aliases w:val="b Знак"/>
    <w:link w:val="ad"/>
    <w:locked/>
    <w:rPr>
      <w:lang w:val="uk-UA"/>
    </w:rPr>
  </w:style>
  <w:style w:type="character" w:styleId="af5">
    <w:name w:val="Hyperlink"/>
    <w:rPr>
      <w:color w:val="0000FF"/>
      <w:u w:val="single"/>
    </w:rPr>
  </w:style>
  <w:style w:type="character" w:customStyle="1" w:styleId="af6">
    <w:name w:val="Основной текст Знак"/>
    <w:uiPriority w:val="99"/>
    <w:locked/>
    <w:rPr>
      <w:b/>
      <w:bCs/>
      <w:sz w:val="24"/>
      <w:szCs w:val="24"/>
      <w:lang w:val="uk-UA" w:eastAsia="ru-RU" w:bidi="ar-SA"/>
    </w:rPr>
  </w:style>
  <w:style w:type="paragraph" w:customStyle="1" w:styleId="17">
    <w:name w:val="Знак17"/>
    <w:basedOn w:val="a0"/>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7">
    <w:name w:val="???????"/>
    <w:rPr>
      <w:lang w:eastAsia="en-US"/>
    </w:rPr>
  </w:style>
  <w:style w:type="paragraph" w:styleId="af8">
    <w:name w:val="Document Map"/>
    <w:basedOn w:val="a0"/>
    <w:semiHidden/>
    <w:pPr>
      <w:shd w:val="clear" w:color="auto" w:fill="000080"/>
    </w:pPr>
    <w:rPr>
      <w:rFonts w:ascii="Tahoma" w:hAnsi="Tahoma" w:cs="Tahoma"/>
    </w:rPr>
  </w:style>
  <w:style w:type="character" w:styleId="af9">
    <w:name w:val="annotation reference"/>
    <w:semiHidden/>
    <w:rPr>
      <w:sz w:val="16"/>
      <w:szCs w:val="16"/>
    </w:rPr>
  </w:style>
  <w:style w:type="paragraph" w:styleId="afa">
    <w:name w:val="annotation text"/>
    <w:basedOn w:val="a0"/>
    <w:link w:val="afb"/>
    <w:semiHidden/>
  </w:style>
  <w:style w:type="paragraph" w:styleId="afc">
    <w:name w:val="annotation subject"/>
    <w:basedOn w:val="afa"/>
    <w:next w:val="afa"/>
    <w:semiHidden/>
    <w:rPr>
      <w:b/>
      <w:bCs/>
    </w:rPr>
  </w:style>
  <w:style w:type="paragraph" w:customStyle="1" w:styleId="30">
    <w:name w:val="Знак Знак3 Знак Знак Знак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0"/>
    <w:pPr>
      <w:tabs>
        <w:tab w:val="num" w:pos="720"/>
      </w:tabs>
      <w:spacing w:after="160" w:line="240" w:lineRule="exact"/>
      <w:ind w:left="720" w:hanging="720"/>
      <w:jc w:val="both"/>
    </w:pPr>
    <w:rPr>
      <w:rFonts w:ascii="Verdana" w:hAnsi="Verdana" w:cs="Verdana"/>
      <w:lang w:val="en-US" w:eastAsia="en-US"/>
    </w:rPr>
  </w:style>
  <w:style w:type="character" w:customStyle="1" w:styleId="afd">
    <w:name w:val="Текст сноски Знак"/>
    <w:uiPriority w:val="99"/>
    <w:locked/>
    <w:rPr>
      <w:lang w:val="uk-UA" w:eastAsia="ru-RU"/>
    </w:rPr>
  </w:style>
  <w:style w:type="paragraph" w:customStyle="1" w:styleId="32">
    <w:name w:val="Знак Знак3 Знак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0"/>
    <w:uiPriority w:val="99"/>
    <w:pPr>
      <w:tabs>
        <w:tab w:val="num" w:pos="720"/>
      </w:tabs>
      <w:spacing w:after="160" w:line="240" w:lineRule="exact"/>
      <w:ind w:left="720" w:hanging="720"/>
      <w:jc w:val="both"/>
    </w:pPr>
    <w:rPr>
      <w:rFonts w:ascii="Verdana" w:hAnsi="Verdana" w:cs="Verdana"/>
      <w:lang w:val="en-US" w:eastAsia="en-US"/>
    </w:rPr>
  </w:style>
  <w:style w:type="paragraph" w:styleId="afe">
    <w:name w:val="Plain Text"/>
    <w:basedOn w:val="a0"/>
    <w:link w:val="aff"/>
    <w:uiPriority w:val="99"/>
    <w:pPr>
      <w:autoSpaceDE w:val="0"/>
      <w:autoSpaceDN w:val="0"/>
    </w:pPr>
    <w:rPr>
      <w:rFonts w:ascii="Courier New" w:hAnsi="Courier New" w:cs="Courier New"/>
      <w:lang w:val="ru-RU"/>
    </w:rPr>
  </w:style>
  <w:style w:type="paragraph" w:customStyle="1" w:styleId="4">
    <w:name w:val="Знак Знак4 Знак Знак"/>
    <w:basedOn w:val="a0"/>
    <w:rPr>
      <w:rFonts w:ascii="Verdana" w:hAnsi="Verdana" w:cs="Verdana"/>
      <w:lang w:val="en-US" w:eastAsia="en-US"/>
    </w:rPr>
  </w:style>
  <w:style w:type="paragraph" w:styleId="34">
    <w:name w:val="Body Text 3"/>
    <w:basedOn w:val="a0"/>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0"/>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8">
    <w:name w:val="Текст выноски Знак"/>
    <w:link w:val="a7"/>
    <w:uiPriority w:val="99"/>
    <w:semiHidden/>
    <w:locked/>
    <w:rPr>
      <w:rFonts w:ascii="Tahoma" w:hAnsi="Tahoma" w:cs="Tahoma"/>
      <w:sz w:val="16"/>
      <w:szCs w:val="16"/>
      <w:lang w:val="uk-UA"/>
    </w:rPr>
  </w:style>
  <w:style w:type="paragraph" w:styleId="aff0">
    <w:name w:val="caption"/>
    <w:basedOn w:val="a0"/>
    <w:next w:val="a0"/>
    <w:uiPriority w:val="99"/>
    <w:qFormat/>
    <w:pPr>
      <w:autoSpaceDE w:val="0"/>
      <w:autoSpaceDN w:val="0"/>
    </w:pPr>
    <w:rPr>
      <w:b/>
      <w:bCs/>
      <w:sz w:val="24"/>
      <w:szCs w:val="24"/>
    </w:rPr>
  </w:style>
  <w:style w:type="paragraph" w:styleId="aff1">
    <w:name w:val="List Paragraph"/>
    <w:basedOn w:val="a0"/>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f">
    <w:name w:val="Текст Знак"/>
    <w:link w:val="afe"/>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2">
    <w:name w:val="Table Elegant"/>
    <w:basedOn w:val="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3">
    <w:name w:val="Strong"/>
    <w:uiPriority w:val="22"/>
    <w:qFormat/>
    <w:rPr>
      <w:b/>
      <w:bCs/>
    </w:rPr>
  </w:style>
  <w:style w:type="paragraph" w:customStyle="1" w:styleId="1BulletinNameBulletinName1">
    <w:name w:val="Заголовок 1.Bulletin Name.Bulletin Name1"/>
    <w:basedOn w:val="a0"/>
    <w:next w:val="a0"/>
    <w:pPr>
      <w:keepNext/>
      <w:widowControl w:val="0"/>
      <w:spacing w:line="280" w:lineRule="auto"/>
      <w:jc w:val="center"/>
      <w:outlineLvl w:val="0"/>
    </w:pPr>
    <w:rPr>
      <w:b/>
      <w:sz w:val="24"/>
      <w:lang w:val="ru-RU"/>
    </w:rPr>
  </w:style>
  <w:style w:type="paragraph" w:styleId="aff4">
    <w:name w:val="List Continue"/>
    <w:basedOn w:val="a0"/>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5">
    <w:name w:val="Normal (Web)"/>
    <w:basedOn w:val="a0"/>
    <w:uiPriority w:val="99"/>
    <w:unhideWhenUsed/>
    <w:pPr>
      <w:spacing w:before="100" w:beforeAutospacing="1" w:after="100" w:afterAutospacing="1"/>
    </w:pPr>
    <w:rPr>
      <w:sz w:val="24"/>
      <w:szCs w:val="24"/>
      <w:lang w:val="ru-RU"/>
    </w:rPr>
  </w:style>
  <w:style w:type="paragraph" w:customStyle="1" w:styleId="aff6">
    <w:name w:val="Стиль"/>
    <w:basedOn w:val="a0"/>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b">
    <w:name w:val="Текст примечания Знак"/>
    <w:link w:val="afa"/>
    <w:semiHidden/>
    <w:rsid w:val="00FD4085"/>
    <w:rPr>
      <w:lang w:val="uk-UA"/>
    </w:rPr>
  </w:style>
  <w:style w:type="paragraph" w:styleId="a">
    <w:name w:val="List Bullet"/>
    <w:basedOn w:val="a0"/>
    <w:autoRedefine/>
    <w:rsid w:val="00267E07"/>
    <w:pPr>
      <w:numPr>
        <w:ilvl w:val="1"/>
        <w:numId w:val="5"/>
      </w:numPr>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footnote reference" w:uiPriority="99"/>
    <w:lsdException w:name="endnote text"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4085"/>
    <w:rPr>
      <w:lang w:val="uk-UA"/>
    </w:rPr>
  </w:style>
  <w:style w:type="paragraph" w:styleId="1">
    <w:name w:val="heading 1"/>
    <w:basedOn w:val="a0"/>
    <w:next w:val="a0"/>
    <w:link w:val="10"/>
    <w:qFormat/>
    <w:pPr>
      <w:keepNext/>
      <w:ind w:left="720" w:firstLine="720"/>
      <w:outlineLvl w:val="0"/>
    </w:pPr>
    <w:rPr>
      <w:i/>
      <w:iCs/>
      <w:sz w:val="18"/>
      <w:szCs w:val="18"/>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cs="Arial"/>
      <w:b/>
      <w:bCs/>
      <w:sz w:val="26"/>
      <w:szCs w:val="26"/>
    </w:rPr>
  </w:style>
  <w:style w:type="paragraph" w:styleId="5">
    <w:name w:val="heading 5"/>
    <w:basedOn w:val="a0"/>
    <w:next w:val="a0"/>
    <w:qFormat/>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Pr>
      <w:i/>
      <w:iCs/>
      <w:sz w:val="18"/>
      <w:szCs w:val="18"/>
      <w:lang w:val="uk-UA" w:eastAsia="ru-RU" w:bidi="ar-SA"/>
    </w:rPr>
  </w:style>
  <w:style w:type="paragraph" w:styleId="20">
    <w:name w:val="Body Text 2"/>
    <w:basedOn w:val="a0"/>
    <w:link w:val="21"/>
    <w:pPr>
      <w:spacing w:after="120" w:line="480" w:lineRule="auto"/>
    </w:pPr>
    <w:rPr>
      <w:sz w:val="24"/>
      <w:szCs w:val="24"/>
      <w:lang w:val="ru-RU"/>
    </w:rPr>
  </w:style>
  <w:style w:type="character" w:customStyle="1" w:styleId="21">
    <w:name w:val="Основной текст 2 Знак"/>
    <w:link w:val="20"/>
    <w:uiPriority w:val="99"/>
    <w:locked/>
    <w:rPr>
      <w:sz w:val="24"/>
      <w:szCs w:val="24"/>
      <w:lang w:val="ru-RU" w:eastAsia="ru-RU" w:bidi="ar-SA"/>
    </w:rPr>
  </w:style>
  <w:style w:type="paragraph" w:styleId="a4">
    <w:name w:val="footer"/>
    <w:basedOn w:val="a0"/>
    <w:link w:val="a5"/>
    <w:pPr>
      <w:tabs>
        <w:tab w:val="center" w:pos="4677"/>
        <w:tab w:val="right" w:pos="9355"/>
      </w:tabs>
    </w:pPr>
    <w:rPr>
      <w:sz w:val="24"/>
      <w:szCs w:val="24"/>
      <w:lang w:val="ru-RU"/>
    </w:rPr>
  </w:style>
  <w:style w:type="character" w:customStyle="1" w:styleId="a5">
    <w:name w:val="Нижний колонтитул Знак"/>
    <w:link w:val="a4"/>
    <w:semiHidden/>
    <w:locked/>
    <w:rPr>
      <w:sz w:val="24"/>
      <w:szCs w:val="24"/>
      <w:lang w:val="ru-RU" w:eastAsia="ru-RU" w:bidi="ar-SA"/>
    </w:rPr>
  </w:style>
  <w:style w:type="character" w:styleId="a6">
    <w:name w:val="page number"/>
    <w:basedOn w:val="a1"/>
  </w:style>
  <w:style w:type="paragraph" w:customStyle="1" w:styleId="11">
    <w:name w:val="1"/>
    <w:basedOn w:val="a0"/>
    <w:rPr>
      <w:rFonts w:ascii="Verdana" w:hAnsi="Verdana" w:cs="Verdana"/>
      <w:lang w:val="en-US" w:eastAsia="en-US"/>
    </w:rPr>
  </w:style>
  <w:style w:type="paragraph" w:customStyle="1" w:styleId="12">
    <w:name w:val="Знак1"/>
    <w:basedOn w:val="a0"/>
    <w:pPr>
      <w:tabs>
        <w:tab w:val="num" w:pos="720"/>
      </w:tabs>
      <w:spacing w:after="160" w:line="240" w:lineRule="exact"/>
      <w:ind w:left="720" w:hanging="720"/>
      <w:jc w:val="both"/>
    </w:pPr>
    <w:rPr>
      <w:rFonts w:ascii="Verdana" w:hAnsi="Verdana" w:cs="Arial"/>
      <w:lang w:val="en-US" w:eastAsia="en-US"/>
    </w:rPr>
  </w:style>
  <w:style w:type="paragraph" w:styleId="a7">
    <w:name w:val="Balloon Text"/>
    <w:basedOn w:val="a0"/>
    <w:link w:val="a8"/>
    <w:uiPriority w:val="99"/>
    <w:semiHidden/>
    <w:rPr>
      <w:rFonts w:ascii="Tahoma" w:hAnsi="Tahoma" w:cs="Tahoma"/>
      <w:sz w:val="16"/>
      <w:szCs w:val="16"/>
    </w:rPr>
  </w:style>
  <w:style w:type="paragraph" w:customStyle="1" w:styleId="alex">
    <w:name w:val="Îáû÷íûé.alex"/>
    <w:pPr>
      <w:widowControl w:val="0"/>
    </w:pPr>
    <w:rPr>
      <w:rFonts w:ascii="UkrainianJournal" w:hAnsi="UkrainianJournal"/>
    </w:rPr>
  </w:style>
  <w:style w:type="paragraph" w:customStyle="1" w:styleId="13">
    <w:name w:val="Знак1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a9">
    <w:name w:val="Знак Знак Знак Знак Знак Знак Знак"/>
    <w:basedOn w:val="a0"/>
    <w:rPr>
      <w:rFonts w:ascii="Verdana" w:hAnsi="Verdana" w:cs="Verdana"/>
      <w:lang w:val="en-US" w:eastAsia="en-US"/>
    </w:rPr>
  </w:style>
  <w:style w:type="paragraph" w:customStyle="1" w:styleId="14">
    <w:name w:val="Знак1"/>
    <w:basedOn w:val="a0"/>
    <w:pPr>
      <w:tabs>
        <w:tab w:val="num" w:pos="720"/>
      </w:tabs>
      <w:spacing w:after="160" w:line="240" w:lineRule="exact"/>
      <w:ind w:left="720" w:hanging="720"/>
      <w:jc w:val="both"/>
    </w:pPr>
    <w:rPr>
      <w:rFonts w:ascii="Verdana" w:hAnsi="Verdana" w:cs="Verdana"/>
      <w:lang w:val="en-US" w:eastAsia="en-US"/>
    </w:rPr>
  </w:style>
  <w:style w:type="paragraph" w:customStyle="1" w:styleId="31">
    <w:name w:val="Заголовок 31"/>
    <w:basedOn w:val="a0"/>
    <w:pPr>
      <w:outlineLvl w:val="3"/>
    </w:pPr>
    <w:rPr>
      <w:sz w:val="24"/>
      <w:szCs w:val="24"/>
      <w:lang w:val="ru-RU"/>
    </w:rPr>
  </w:style>
  <w:style w:type="paragraph" w:styleId="aa">
    <w:name w:val="Body Text Indent"/>
    <w:basedOn w:val="a0"/>
    <w:pPr>
      <w:spacing w:after="120"/>
      <w:ind w:left="283"/>
    </w:pPr>
  </w:style>
  <w:style w:type="paragraph" w:styleId="ab">
    <w:name w:val="footnote text"/>
    <w:basedOn w:val="a0"/>
    <w:link w:val="15"/>
    <w:uiPriority w:val="99"/>
    <w:pPr>
      <w:autoSpaceDE w:val="0"/>
      <w:autoSpaceDN w:val="0"/>
    </w:pPr>
    <w:rPr>
      <w:rFonts w:ascii="Courier New" w:hAnsi="Courier New" w:cs="Courier New"/>
      <w:color w:val="0000FF"/>
    </w:rPr>
  </w:style>
  <w:style w:type="paragraph" w:customStyle="1" w:styleId="CharChar11">
    <w:name w:val="Char Знак Знак Char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0"/>
    <w:rPr>
      <w:rFonts w:ascii="Verdana" w:hAnsi="Verdana"/>
      <w:noProof/>
      <w:lang w:val="en-US" w:eastAsia="en-US"/>
    </w:rPr>
  </w:style>
  <w:style w:type="table" w:styleId="ac">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
    <w:basedOn w:val="a0"/>
    <w:link w:val="16"/>
    <w:uiPriority w:val="99"/>
    <w:pPr>
      <w:spacing w:after="120"/>
    </w:pPr>
  </w:style>
  <w:style w:type="paragraph" w:styleId="ae">
    <w:name w:val="header"/>
    <w:basedOn w:val="a0"/>
    <w:link w:val="af"/>
    <w:pPr>
      <w:tabs>
        <w:tab w:val="center" w:pos="4677"/>
        <w:tab w:val="right" w:pos="9355"/>
      </w:tabs>
    </w:pPr>
    <w:rPr>
      <w:sz w:val="24"/>
      <w:szCs w:val="24"/>
      <w:lang w:val="ru-RU"/>
    </w:rPr>
  </w:style>
  <w:style w:type="paragraph" w:styleId="22">
    <w:name w:val="Body Text Indent 2"/>
    <w:basedOn w:val="a0"/>
    <w:pPr>
      <w:spacing w:after="120" w:line="480" w:lineRule="auto"/>
      <w:ind w:left="283"/>
    </w:pPr>
    <w:rPr>
      <w:lang w:val="ru-RU"/>
    </w:rPr>
  </w:style>
  <w:style w:type="character" w:customStyle="1" w:styleId="af">
    <w:name w:val="Верхний колонтитул Знак"/>
    <w:link w:val="ae"/>
    <w:locked/>
    <w:rPr>
      <w:sz w:val="24"/>
      <w:szCs w:val="24"/>
      <w:lang w:val="ru-RU" w:eastAsia="ru-RU" w:bidi="ar-SA"/>
    </w:rPr>
  </w:style>
  <w:style w:type="character" w:styleId="af0">
    <w:name w:val="footnote reference"/>
    <w:uiPriority w:val="99"/>
    <w:rPr>
      <w:vertAlign w:val="superscript"/>
    </w:rPr>
  </w:style>
  <w:style w:type="paragraph" w:customStyle="1" w:styleId="35">
    <w:name w:val="Знак Знак Знак Знак Знак Знак Знак35"/>
    <w:basedOn w:val="a0"/>
    <w:uiPriority w:val="99"/>
    <w:rPr>
      <w:rFonts w:ascii="Verdana" w:hAnsi="Verdana" w:cs="Verdana"/>
      <w:lang w:val="en-US" w:eastAsia="en-US"/>
    </w:rPr>
  </w:style>
  <w:style w:type="paragraph" w:customStyle="1" w:styleId="130">
    <w:name w:val="Знак13"/>
    <w:basedOn w:val="a0"/>
    <w:pPr>
      <w:tabs>
        <w:tab w:val="num" w:pos="720"/>
      </w:tabs>
      <w:spacing w:after="160" w:line="240" w:lineRule="exact"/>
      <w:ind w:left="720" w:hanging="720"/>
      <w:jc w:val="both"/>
    </w:pPr>
    <w:rPr>
      <w:rFonts w:ascii="Verdana" w:hAnsi="Verdana" w:cs="Verdana"/>
      <w:lang w:val="en-US" w:eastAsia="en-US"/>
    </w:rPr>
  </w:style>
  <w:style w:type="character" w:customStyle="1" w:styleId="15">
    <w:name w:val="Текст сноски Знак1"/>
    <w:link w:val="ab"/>
    <w:uiPriority w:val="99"/>
    <w:rPr>
      <w:rFonts w:ascii="Courier New" w:hAnsi="Courier New" w:cs="Courier New"/>
      <w:color w:val="0000FF"/>
      <w:lang w:val="uk-UA"/>
    </w:rPr>
  </w:style>
  <w:style w:type="paragraph" w:customStyle="1" w:styleId="af1">
    <w:name w:val="текст сноски"/>
    <w:basedOn w:val="a0"/>
    <w:pPr>
      <w:autoSpaceDE w:val="0"/>
      <w:autoSpaceDN w:val="0"/>
    </w:pPr>
  </w:style>
  <w:style w:type="paragraph" w:styleId="af2">
    <w:name w:val="endnote text"/>
    <w:basedOn w:val="a0"/>
    <w:link w:val="af3"/>
    <w:uiPriority w:val="99"/>
  </w:style>
  <w:style w:type="character" w:customStyle="1" w:styleId="af3">
    <w:name w:val="Текст концевой сноски Знак"/>
    <w:link w:val="af2"/>
    <w:uiPriority w:val="99"/>
    <w:rPr>
      <w:lang w:val="uk-UA"/>
    </w:rPr>
  </w:style>
  <w:style w:type="character" w:styleId="af4">
    <w:name w:val="endnote reference"/>
    <w:rPr>
      <w:vertAlign w:val="superscript"/>
    </w:rPr>
  </w:style>
  <w:style w:type="character" w:customStyle="1" w:styleId="16">
    <w:name w:val="Основной текст Знак1"/>
    <w:aliases w:val="b Знак"/>
    <w:link w:val="ad"/>
    <w:locked/>
    <w:rPr>
      <w:lang w:val="uk-UA"/>
    </w:rPr>
  </w:style>
  <w:style w:type="character" w:styleId="af5">
    <w:name w:val="Hyperlink"/>
    <w:rPr>
      <w:color w:val="0000FF"/>
      <w:u w:val="single"/>
    </w:rPr>
  </w:style>
  <w:style w:type="character" w:customStyle="1" w:styleId="af6">
    <w:name w:val="Основной текст Знак"/>
    <w:uiPriority w:val="99"/>
    <w:locked/>
    <w:rPr>
      <w:b/>
      <w:bCs/>
      <w:sz w:val="24"/>
      <w:szCs w:val="24"/>
      <w:lang w:val="uk-UA" w:eastAsia="ru-RU" w:bidi="ar-SA"/>
    </w:rPr>
  </w:style>
  <w:style w:type="paragraph" w:customStyle="1" w:styleId="17">
    <w:name w:val="Знак17"/>
    <w:basedOn w:val="a0"/>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9">
    <w:name w:val="Знак Знак9"/>
    <w:semiHidden/>
    <w:rPr>
      <w:sz w:val="20"/>
      <w:szCs w:val="20"/>
      <w:lang w:val="uk-UA"/>
    </w:rPr>
  </w:style>
  <w:style w:type="character" w:customStyle="1" w:styleId="8">
    <w:name w:val="Знак Знак8"/>
    <w:semiHidden/>
    <w:rPr>
      <w:sz w:val="24"/>
      <w:szCs w:val="24"/>
      <w:lang w:val="uk-UA"/>
    </w:rPr>
  </w:style>
  <w:style w:type="paragraph" w:customStyle="1" w:styleId="af7">
    <w:name w:val="???????"/>
    <w:rPr>
      <w:lang w:eastAsia="en-US"/>
    </w:rPr>
  </w:style>
  <w:style w:type="paragraph" w:styleId="af8">
    <w:name w:val="Document Map"/>
    <w:basedOn w:val="a0"/>
    <w:semiHidden/>
    <w:pPr>
      <w:shd w:val="clear" w:color="auto" w:fill="000080"/>
    </w:pPr>
    <w:rPr>
      <w:rFonts w:ascii="Tahoma" w:hAnsi="Tahoma" w:cs="Tahoma"/>
    </w:rPr>
  </w:style>
  <w:style w:type="character" w:styleId="af9">
    <w:name w:val="annotation reference"/>
    <w:semiHidden/>
    <w:rPr>
      <w:sz w:val="16"/>
      <w:szCs w:val="16"/>
    </w:rPr>
  </w:style>
  <w:style w:type="paragraph" w:styleId="afa">
    <w:name w:val="annotation text"/>
    <w:basedOn w:val="a0"/>
    <w:link w:val="afb"/>
    <w:semiHidden/>
  </w:style>
  <w:style w:type="paragraph" w:styleId="afc">
    <w:name w:val="annotation subject"/>
    <w:basedOn w:val="afa"/>
    <w:next w:val="afa"/>
    <w:semiHidden/>
    <w:rPr>
      <w:b/>
      <w:bCs/>
    </w:rPr>
  </w:style>
  <w:style w:type="paragraph" w:customStyle="1" w:styleId="30">
    <w:name w:val="Знак Знак3 Знак Знак Знак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150">
    <w:name w:val="Знак15"/>
    <w:basedOn w:val="a0"/>
    <w:pPr>
      <w:tabs>
        <w:tab w:val="num" w:pos="720"/>
      </w:tabs>
      <w:spacing w:after="160" w:line="240" w:lineRule="exact"/>
      <w:ind w:left="720" w:hanging="720"/>
      <w:jc w:val="both"/>
    </w:pPr>
    <w:rPr>
      <w:rFonts w:ascii="Verdana" w:hAnsi="Verdana" w:cs="Verdana"/>
      <w:lang w:val="en-US" w:eastAsia="en-US"/>
    </w:rPr>
  </w:style>
  <w:style w:type="character" w:customStyle="1" w:styleId="afd">
    <w:name w:val="Текст сноски Знак"/>
    <w:uiPriority w:val="99"/>
    <w:locked/>
    <w:rPr>
      <w:lang w:val="uk-UA" w:eastAsia="ru-RU"/>
    </w:rPr>
  </w:style>
  <w:style w:type="paragraph" w:customStyle="1" w:styleId="32">
    <w:name w:val="Знак Знак3 Знак Знак"/>
    <w:basedOn w:val="a0"/>
    <w:pPr>
      <w:tabs>
        <w:tab w:val="num" w:pos="720"/>
      </w:tabs>
      <w:spacing w:after="160" w:line="240" w:lineRule="exact"/>
      <w:ind w:left="720" w:hanging="720"/>
      <w:jc w:val="both"/>
    </w:pPr>
    <w:rPr>
      <w:rFonts w:ascii="Verdana" w:hAnsi="Verdana" w:cs="Verdana"/>
      <w:lang w:val="en-US" w:eastAsia="en-US"/>
    </w:rPr>
  </w:style>
  <w:style w:type="paragraph" w:customStyle="1" w:styleId="33">
    <w:name w:val="Знак Знак3 Знак Знак"/>
    <w:basedOn w:val="a0"/>
    <w:uiPriority w:val="99"/>
    <w:pPr>
      <w:tabs>
        <w:tab w:val="num" w:pos="720"/>
      </w:tabs>
      <w:spacing w:after="160" w:line="240" w:lineRule="exact"/>
      <w:ind w:left="720" w:hanging="720"/>
      <w:jc w:val="both"/>
    </w:pPr>
    <w:rPr>
      <w:rFonts w:ascii="Verdana" w:hAnsi="Verdana" w:cs="Verdana"/>
      <w:lang w:val="en-US" w:eastAsia="en-US"/>
    </w:rPr>
  </w:style>
  <w:style w:type="paragraph" w:styleId="afe">
    <w:name w:val="Plain Text"/>
    <w:basedOn w:val="a0"/>
    <w:link w:val="aff"/>
    <w:uiPriority w:val="99"/>
    <w:pPr>
      <w:autoSpaceDE w:val="0"/>
      <w:autoSpaceDN w:val="0"/>
    </w:pPr>
    <w:rPr>
      <w:rFonts w:ascii="Courier New" w:hAnsi="Courier New" w:cs="Courier New"/>
      <w:lang w:val="ru-RU"/>
    </w:rPr>
  </w:style>
  <w:style w:type="paragraph" w:customStyle="1" w:styleId="4">
    <w:name w:val="Знак Знак4 Знак Знак"/>
    <w:basedOn w:val="a0"/>
    <w:rPr>
      <w:rFonts w:ascii="Verdana" w:hAnsi="Verdana" w:cs="Verdana"/>
      <w:lang w:val="en-US" w:eastAsia="en-US"/>
    </w:rPr>
  </w:style>
  <w:style w:type="paragraph" w:styleId="34">
    <w:name w:val="Body Text 3"/>
    <w:basedOn w:val="a0"/>
    <w:link w:val="36"/>
    <w:pPr>
      <w:spacing w:after="120"/>
    </w:pPr>
    <w:rPr>
      <w:sz w:val="16"/>
      <w:szCs w:val="16"/>
      <w:lang w:val="ru-RU"/>
    </w:rPr>
  </w:style>
  <w:style w:type="character" w:customStyle="1" w:styleId="36">
    <w:name w:val="Основной текст 3 Знак"/>
    <w:link w:val="34"/>
    <w:rPr>
      <w:sz w:val="16"/>
      <w:szCs w:val="16"/>
    </w:rPr>
  </w:style>
  <w:style w:type="paragraph" w:customStyle="1" w:styleId="310">
    <w:name w:val="Знак Знак3 Знак Знак1"/>
    <w:basedOn w:val="a0"/>
    <w:uiPriority w:val="99"/>
    <w:pPr>
      <w:tabs>
        <w:tab w:val="num" w:pos="720"/>
      </w:tabs>
      <w:spacing w:after="160" w:line="240" w:lineRule="exact"/>
      <w:ind w:left="720" w:hanging="720"/>
      <w:jc w:val="both"/>
    </w:pPr>
    <w:rPr>
      <w:rFonts w:ascii="Verdana" w:hAnsi="Verdana" w:cs="Verdana"/>
      <w:lang w:val="en-US" w:eastAsia="en-US"/>
    </w:rPr>
  </w:style>
  <w:style w:type="character" w:customStyle="1" w:styleId="a8">
    <w:name w:val="Текст выноски Знак"/>
    <w:link w:val="a7"/>
    <w:uiPriority w:val="99"/>
    <w:semiHidden/>
    <w:locked/>
    <w:rPr>
      <w:rFonts w:ascii="Tahoma" w:hAnsi="Tahoma" w:cs="Tahoma"/>
      <w:sz w:val="16"/>
      <w:szCs w:val="16"/>
      <w:lang w:val="uk-UA"/>
    </w:rPr>
  </w:style>
  <w:style w:type="paragraph" w:styleId="aff0">
    <w:name w:val="caption"/>
    <w:basedOn w:val="a0"/>
    <w:next w:val="a0"/>
    <w:uiPriority w:val="99"/>
    <w:qFormat/>
    <w:pPr>
      <w:autoSpaceDE w:val="0"/>
      <w:autoSpaceDN w:val="0"/>
    </w:pPr>
    <w:rPr>
      <w:b/>
      <w:bCs/>
      <w:sz w:val="24"/>
      <w:szCs w:val="24"/>
    </w:rPr>
  </w:style>
  <w:style w:type="paragraph" w:styleId="aff1">
    <w:name w:val="List Paragraph"/>
    <w:basedOn w:val="a0"/>
    <w:uiPriority w:val="34"/>
    <w:qFormat/>
    <w:pPr>
      <w:ind w:left="708"/>
    </w:pPr>
  </w:style>
  <w:style w:type="paragraph" w:customStyle="1" w:styleId="alex0">
    <w:name w:val="Обычный.alex"/>
    <w:pPr>
      <w:widowControl w:val="0"/>
    </w:pPr>
    <w:rPr>
      <w:rFonts w:ascii="UkrainianJournal" w:hAnsi="UkrainianJournal" w:cs="UkrainianJournal"/>
    </w:rPr>
  </w:style>
  <w:style w:type="character" w:customStyle="1" w:styleId="aff">
    <w:name w:val="Текст Знак"/>
    <w:link w:val="afe"/>
    <w:uiPriority w:val="99"/>
    <w:locked/>
    <w:rPr>
      <w:rFonts w:ascii="Courier New" w:hAnsi="Courier New" w:cs="Courier New"/>
    </w:rPr>
  </w:style>
  <w:style w:type="character" w:customStyle="1" w:styleId="18">
    <w:name w:val="Основной шрифт абзаца1"/>
  </w:style>
  <w:style w:type="character" w:customStyle="1" w:styleId="210">
    <w:name w:val="Основной текст 2 Знак1"/>
    <w:uiPriority w:val="99"/>
    <w:semiHidden/>
    <w:rPr>
      <w:sz w:val="24"/>
      <w:szCs w:val="24"/>
    </w:rPr>
  </w:style>
  <w:style w:type="table" w:styleId="-1">
    <w:name w:val="Table Web 1"/>
    <w:basedOn w:val="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2">
    <w:name w:val="Table Elegant"/>
    <w:basedOn w:val="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3">
    <w:name w:val="Strong"/>
    <w:uiPriority w:val="22"/>
    <w:qFormat/>
    <w:rPr>
      <w:b/>
      <w:bCs/>
    </w:rPr>
  </w:style>
  <w:style w:type="paragraph" w:customStyle="1" w:styleId="1BulletinNameBulletinName1">
    <w:name w:val="Заголовок 1.Bulletin Name.Bulletin Name1"/>
    <w:basedOn w:val="a0"/>
    <w:next w:val="a0"/>
    <w:pPr>
      <w:keepNext/>
      <w:widowControl w:val="0"/>
      <w:spacing w:line="280" w:lineRule="auto"/>
      <w:jc w:val="center"/>
      <w:outlineLvl w:val="0"/>
    </w:pPr>
    <w:rPr>
      <w:b/>
      <w:sz w:val="24"/>
      <w:lang w:val="ru-RU"/>
    </w:rPr>
  </w:style>
  <w:style w:type="paragraph" w:styleId="aff4">
    <w:name w:val="List Continue"/>
    <w:basedOn w:val="a0"/>
    <w:pPr>
      <w:spacing w:after="120"/>
      <w:ind w:left="283"/>
    </w:pPr>
    <w:rPr>
      <w:lang w:val="en-GB"/>
    </w:rPr>
  </w:style>
  <w:style w:type="paragraph" w:customStyle="1" w:styleId="19">
    <w:name w:val="Пункт1"/>
    <w:basedOn w:val="1"/>
    <w:pPr>
      <w:spacing w:before="240" w:after="60"/>
      <w:ind w:left="0" w:firstLine="0"/>
    </w:pPr>
    <w:rPr>
      <w:b/>
      <w:bCs/>
      <w:i w:val="0"/>
      <w:iCs w:val="0"/>
      <w:kern w:val="32"/>
      <w:sz w:val="24"/>
      <w:szCs w:val="24"/>
    </w:rPr>
  </w:style>
  <w:style w:type="paragraph" w:styleId="aff5">
    <w:name w:val="Normal (Web)"/>
    <w:basedOn w:val="a0"/>
    <w:uiPriority w:val="99"/>
    <w:unhideWhenUsed/>
    <w:pPr>
      <w:spacing w:before="100" w:beforeAutospacing="1" w:after="100" w:afterAutospacing="1"/>
    </w:pPr>
    <w:rPr>
      <w:sz w:val="24"/>
      <w:szCs w:val="24"/>
      <w:lang w:val="ru-RU"/>
    </w:rPr>
  </w:style>
  <w:style w:type="paragraph" w:customStyle="1" w:styleId="aff6">
    <w:name w:val="Стиль"/>
    <w:basedOn w:val="a0"/>
    <w:rsid w:val="00BF3D52"/>
    <w:pPr>
      <w:tabs>
        <w:tab w:val="num" w:pos="720"/>
      </w:tabs>
      <w:spacing w:after="160" w:line="240" w:lineRule="exact"/>
      <w:ind w:left="720" w:hanging="720"/>
      <w:jc w:val="both"/>
    </w:pPr>
    <w:rPr>
      <w:rFonts w:ascii="Verdana" w:hAnsi="Verdana" w:cs="Verdana"/>
      <w:lang w:val="en-US" w:eastAsia="en-US"/>
    </w:rPr>
  </w:style>
  <w:style w:type="character" w:customStyle="1" w:styleId="afb">
    <w:name w:val="Текст примечания Знак"/>
    <w:link w:val="afa"/>
    <w:semiHidden/>
    <w:rsid w:val="00FD4085"/>
    <w:rPr>
      <w:lang w:val="uk-UA"/>
    </w:rPr>
  </w:style>
  <w:style w:type="paragraph" w:styleId="a">
    <w:name w:val="List Bullet"/>
    <w:basedOn w:val="a0"/>
    <w:autoRedefine/>
    <w:rsid w:val="00267E07"/>
    <w:pPr>
      <w:numPr>
        <w:ilvl w:val="1"/>
        <w:numId w:val="5"/>
      </w:num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2087">
      <w:bodyDiv w:val="1"/>
      <w:marLeft w:val="0"/>
      <w:marRight w:val="0"/>
      <w:marTop w:val="0"/>
      <w:marBottom w:val="0"/>
      <w:divBdr>
        <w:top w:val="none" w:sz="0" w:space="0" w:color="auto"/>
        <w:left w:val="none" w:sz="0" w:space="0" w:color="auto"/>
        <w:bottom w:val="none" w:sz="0" w:space="0" w:color="auto"/>
        <w:right w:val="none" w:sz="0" w:space="0" w:color="auto"/>
      </w:divBdr>
    </w:div>
    <w:div w:id="110977292">
      <w:bodyDiv w:val="1"/>
      <w:marLeft w:val="0"/>
      <w:marRight w:val="0"/>
      <w:marTop w:val="0"/>
      <w:marBottom w:val="0"/>
      <w:divBdr>
        <w:top w:val="none" w:sz="0" w:space="0" w:color="auto"/>
        <w:left w:val="none" w:sz="0" w:space="0" w:color="auto"/>
        <w:bottom w:val="none" w:sz="0" w:space="0" w:color="auto"/>
        <w:right w:val="none" w:sz="0" w:space="0" w:color="auto"/>
      </w:divBdr>
    </w:div>
    <w:div w:id="268701876">
      <w:bodyDiv w:val="1"/>
      <w:marLeft w:val="0"/>
      <w:marRight w:val="0"/>
      <w:marTop w:val="0"/>
      <w:marBottom w:val="0"/>
      <w:divBdr>
        <w:top w:val="none" w:sz="0" w:space="0" w:color="auto"/>
        <w:left w:val="none" w:sz="0" w:space="0" w:color="auto"/>
        <w:bottom w:val="none" w:sz="0" w:space="0" w:color="auto"/>
        <w:right w:val="none" w:sz="0" w:space="0" w:color="auto"/>
      </w:divBdr>
    </w:div>
    <w:div w:id="287201016">
      <w:bodyDiv w:val="1"/>
      <w:marLeft w:val="0"/>
      <w:marRight w:val="0"/>
      <w:marTop w:val="0"/>
      <w:marBottom w:val="0"/>
      <w:divBdr>
        <w:top w:val="none" w:sz="0" w:space="0" w:color="auto"/>
        <w:left w:val="none" w:sz="0" w:space="0" w:color="auto"/>
        <w:bottom w:val="none" w:sz="0" w:space="0" w:color="auto"/>
        <w:right w:val="none" w:sz="0" w:space="0" w:color="auto"/>
      </w:divBdr>
    </w:div>
    <w:div w:id="325204014">
      <w:bodyDiv w:val="1"/>
      <w:marLeft w:val="0"/>
      <w:marRight w:val="0"/>
      <w:marTop w:val="0"/>
      <w:marBottom w:val="0"/>
      <w:divBdr>
        <w:top w:val="none" w:sz="0" w:space="0" w:color="auto"/>
        <w:left w:val="none" w:sz="0" w:space="0" w:color="auto"/>
        <w:bottom w:val="none" w:sz="0" w:space="0" w:color="auto"/>
        <w:right w:val="none" w:sz="0" w:space="0" w:color="auto"/>
      </w:divBdr>
    </w:div>
    <w:div w:id="357196701">
      <w:bodyDiv w:val="1"/>
      <w:marLeft w:val="0"/>
      <w:marRight w:val="0"/>
      <w:marTop w:val="0"/>
      <w:marBottom w:val="0"/>
      <w:divBdr>
        <w:top w:val="none" w:sz="0" w:space="0" w:color="auto"/>
        <w:left w:val="none" w:sz="0" w:space="0" w:color="auto"/>
        <w:bottom w:val="none" w:sz="0" w:space="0" w:color="auto"/>
        <w:right w:val="none" w:sz="0" w:space="0" w:color="auto"/>
      </w:divBdr>
    </w:div>
    <w:div w:id="399645554">
      <w:bodyDiv w:val="1"/>
      <w:marLeft w:val="0"/>
      <w:marRight w:val="0"/>
      <w:marTop w:val="0"/>
      <w:marBottom w:val="0"/>
      <w:divBdr>
        <w:top w:val="none" w:sz="0" w:space="0" w:color="auto"/>
        <w:left w:val="none" w:sz="0" w:space="0" w:color="auto"/>
        <w:bottom w:val="none" w:sz="0" w:space="0" w:color="auto"/>
        <w:right w:val="none" w:sz="0" w:space="0" w:color="auto"/>
      </w:divBdr>
    </w:div>
    <w:div w:id="404257839">
      <w:bodyDiv w:val="1"/>
      <w:marLeft w:val="0"/>
      <w:marRight w:val="0"/>
      <w:marTop w:val="0"/>
      <w:marBottom w:val="0"/>
      <w:divBdr>
        <w:top w:val="none" w:sz="0" w:space="0" w:color="auto"/>
        <w:left w:val="none" w:sz="0" w:space="0" w:color="auto"/>
        <w:bottom w:val="none" w:sz="0" w:space="0" w:color="auto"/>
        <w:right w:val="none" w:sz="0" w:space="0" w:color="auto"/>
      </w:divBdr>
    </w:div>
    <w:div w:id="405418964">
      <w:bodyDiv w:val="1"/>
      <w:marLeft w:val="0"/>
      <w:marRight w:val="0"/>
      <w:marTop w:val="0"/>
      <w:marBottom w:val="0"/>
      <w:divBdr>
        <w:top w:val="none" w:sz="0" w:space="0" w:color="auto"/>
        <w:left w:val="none" w:sz="0" w:space="0" w:color="auto"/>
        <w:bottom w:val="none" w:sz="0" w:space="0" w:color="auto"/>
        <w:right w:val="none" w:sz="0" w:space="0" w:color="auto"/>
      </w:divBdr>
    </w:div>
    <w:div w:id="409540860">
      <w:bodyDiv w:val="1"/>
      <w:marLeft w:val="0"/>
      <w:marRight w:val="0"/>
      <w:marTop w:val="0"/>
      <w:marBottom w:val="0"/>
      <w:divBdr>
        <w:top w:val="none" w:sz="0" w:space="0" w:color="auto"/>
        <w:left w:val="none" w:sz="0" w:space="0" w:color="auto"/>
        <w:bottom w:val="none" w:sz="0" w:space="0" w:color="auto"/>
        <w:right w:val="none" w:sz="0" w:space="0" w:color="auto"/>
      </w:divBdr>
    </w:div>
    <w:div w:id="422267363">
      <w:bodyDiv w:val="1"/>
      <w:marLeft w:val="0"/>
      <w:marRight w:val="0"/>
      <w:marTop w:val="0"/>
      <w:marBottom w:val="0"/>
      <w:divBdr>
        <w:top w:val="none" w:sz="0" w:space="0" w:color="auto"/>
        <w:left w:val="none" w:sz="0" w:space="0" w:color="auto"/>
        <w:bottom w:val="none" w:sz="0" w:space="0" w:color="auto"/>
        <w:right w:val="none" w:sz="0" w:space="0" w:color="auto"/>
      </w:divBdr>
    </w:div>
    <w:div w:id="442384932">
      <w:bodyDiv w:val="1"/>
      <w:marLeft w:val="0"/>
      <w:marRight w:val="0"/>
      <w:marTop w:val="0"/>
      <w:marBottom w:val="0"/>
      <w:divBdr>
        <w:top w:val="none" w:sz="0" w:space="0" w:color="auto"/>
        <w:left w:val="none" w:sz="0" w:space="0" w:color="auto"/>
        <w:bottom w:val="none" w:sz="0" w:space="0" w:color="auto"/>
        <w:right w:val="none" w:sz="0" w:space="0" w:color="auto"/>
      </w:divBdr>
    </w:div>
    <w:div w:id="474686042">
      <w:bodyDiv w:val="1"/>
      <w:marLeft w:val="0"/>
      <w:marRight w:val="0"/>
      <w:marTop w:val="0"/>
      <w:marBottom w:val="0"/>
      <w:divBdr>
        <w:top w:val="none" w:sz="0" w:space="0" w:color="auto"/>
        <w:left w:val="none" w:sz="0" w:space="0" w:color="auto"/>
        <w:bottom w:val="none" w:sz="0" w:space="0" w:color="auto"/>
        <w:right w:val="none" w:sz="0" w:space="0" w:color="auto"/>
      </w:divBdr>
    </w:div>
    <w:div w:id="488134374">
      <w:bodyDiv w:val="1"/>
      <w:marLeft w:val="0"/>
      <w:marRight w:val="0"/>
      <w:marTop w:val="0"/>
      <w:marBottom w:val="0"/>
      <w:divBdr>
        <w:top w:val="none" w:sz="0" w:space="0" w:color="auto"/>
        <w:left w:val="none" w:sz="0" w:space="0" w:color="auto"/>
        <w:bottom w:val="none" w:sz="0" w:space="0" w:color="auto"/>
        <w:right w:val="none" w:sz="0" w:space="0" w:color="auto"/>
      </w:divBdr>
    </w:div>
    <w:div w:id="496965507">
      <w:bodyDiv w:val="1"/>
      <w:marLeft w:val="0"/>
      <w:marRight w:val="0"/>
      <w:marTop w:val="0"/>
      <w:marBottom w:val="0"/>
      <w:divBdr>
        <w:top w:val="none" w:sz="0" w:space="0" w:color="auto"/>
        <w:left w:val="none" w:sz="0" w:space="0" w:color="auto"/>
        <w:bottom w:val="none" w:sz="0" w:space="0" w:color="auto"/>
        <w:right w:val="none" w:sz="0" w:space="0" w:color="auto"/>
      </w:divBdr>
    </w:div>
    <w:div w:id="503714730">
      <w:bodyDiv w:val="1"/>
      <w:marLeft w:val="0"/>
      <w:marRight w:val="0"/>
      <w:marTop w:val="0"/>
      <w:marBottom w:val="0"/>
      <w:divBdr>
        <w:top w:val="none" w:sz="0" w:space="0" w:color="auto"/>
        <w:left w:val="none" w:sz="0" w:space="0" w:color="auto"/>
        <w:bottom w:val="none" w:sz="0" w:space="0" w:color="auto"/>
        <w:right w:val="none" w:sz="0" w:space="0" w:color="auto"/>
      </w:divBdr>
    </w:div>
    <w:div w:id="581454376">
      <w:bodyDiv w:val="1"/>
      <w:marLeft w:val="0"/>
      <w:marRight w:val="0"/>
      <w:marTop w:val="0"/>
      <w:marBottom w:val="0"/>
      <w:divBdr>
        <w:top w:val="none" w:sz="0" w:space="0" w:color="auto"/>
        <w:left w:val="none" w:sz="0" w:space="0" w:color="auto"/>
        <w:bottom w:val="none" w:sz="0" w:space="0" w:color="auto"/>
        <w:right w:val="none" w:sz="0" w:space="0" w:color="auto"/>
      </w:divBdr>
    </w:div>
    <w:div w:id="593903928">
      <w:bodyDiv w:val="1"/>
      <w:marLeft w:val="0"/>
      <w:marRight w:val="0"/>
      <w:marTop w:val="0"/>
      <w:marBottom w:val="0"/>
      <w:divBdr>
        <w:top w:val="none" w:sz="0" w:space="0" w:color="auto"/>
        <w:left w:val="none" w:sz="0" w:space="0" w:color="auto"/>
        <w:bottom w:val="none" w:sz="0" w:space="0" w:color="auto"/>
        <w:right w:val="none" w:sz="0" w:space="0" w:color="auto"/>
      </w:divBdr>
    </w:div>
    <w:div w:id="612984364">
      <w:bodyDiv w:val="1"/>
      <w:marLeft w:val="0"/>
      <w:marRight w:val="0"/>
      <w:marTop w:val="0"/>
      <w:marBottom w:val="0"/>
      <w:divBdr>
        <w:top w:val="none" w:sz="0" w:space="0" w:color="auto"/>
        <w:left w:val="none" w:sz="0" w:space="0" w:color="auto"/>
        <w:bottom w:val="none" w:sz="0" w:space="0" w:color="auto"/>
        <w:right w:val="none" w:sz="0" w:space="0" w:color="auto"/>
      </w:divBdr>
    </w:div>
    <w:div w:id="635992364">
      <w:bodyDiv w:val="1"/>
      <w:marLeft w:val="0"/>
      <w:marRight w:val="0"/>
      <w:marTop w:val="0"/>
      <w:marBottom w:val="0"/>
      <w:divBdr>
        <w:top w:val="none" w:sz="0" w:space="0" w:color="auto"/>
        <w:left w:val="none" w:sz="0" w:space="0" w:color="auto"/>
        <w:bottom w:val="none" w:sz="0" w:space="0" w:color="auto"/>
        <w:right w:val="none" w:sz="0" w:space="0" w:color="auto"/>
      </w:divBdr>
    </w:div>
    <w:div w:id="664673225">
      <w:bodyDiv w:val="1"/>
      <w:marLeft w:val="0"/>
      <w:marRight w:val="0"/>
      <w:marTop w:val="0"/>
      <w:marBottom w:val="0"/>
      <w:divBdr>
        <w:top w:val="none" w:sz="0" w:space="0" w:color="auto"/>
        <w:left w:val="none" w:sz="0" w:space="0" w:color="auto"/>
        <w:bottom w:val="none" w:sz="0" w:space="0" w:color="auto"/>
        <w:right w:val="none" w:sz="0" w:space="0" w:color="auto"/>
      </w:divBdr>
    </w:div>
    <w:div w:id="697044913">
      <w:bodyDiv w:val="1"/>
      <w:marLeft w:val="0"/>
      <w:marRight w:val="0"/>
      <w:marTop w:val="0"/>
      <w:marBottom w:val="0"/>
      <w:divBdr>
        <w:top w:val="none" w:sz="0" w:space="0" w:color="auto"/>
        <w:left w:val="none" w:sz="0" w:space="0" w:color="auto"/>
        <w:bottom w:val="none" w:sz="0" w:space="0" w:color="auto"/>
        <w:right w:val="none" w:sz="0" w:space="0" w:color="auto"/>
      </w:divBdr>
    </w:div>
    <w:div w:id="770245825">
      <w:bodyDiv w:val="1"/>
      <w:marLeft w:val="0"/>
      <w:marRight w:val="0"/>
      <w:marTop w:val="0"/>
      <w:marBottom w:val="0"/>
      <w:divBdr>
        <w:top w:val="none" w:sz="0" w:space="0" w:color="auto"/>
        <w:left w:val="none" w:sz="0" w:space="0" w:color="auto"/>
        <w:bottom w:val="none" w:sz="0" w:space="0" w:color="auto"/>
        <w:right w:val="none" w:sz="0" w:space="0" w:color="auto"/>
      </w:divBdr>
    </w:div>
    <w:div w:id="773017312">
      <w:bodyDiv w:val="1"/>
      <w:marLeft w:val="0"/>
      <w:marRight w:val="0"/>
      <w:marTop w:val="0"/>
      <w:marBottom w:val="0"/>
      <w:divBdr>
        <w:top w:val="none" w:sz="0" w:space="0" w:color="auto"/>
        <w:left w:val="none" w:sz="0" w:space="0" w:color="auto"/>
        <w:bottom w:val="none" w:sz="0" w:space="0" w:color="auto"/>
        <w:right w:val="none" w:sz="0" w:space="0" w:color="auto"/>
      </w:divBdr>
    </w:div>
    <w:div w:id="783234121">
      <w:bodyDiv w:val="1"/>
      <w:marLeft w:val="0"/>
      <w:marRight w:val="0"/>
      <w:marTop w:val="0"/>
      <w:marBottom w:val="0"/>
      <w:divBdr>
        <w:top w:val="none" w:sz="0" w:space="0" w:color="auto"/>
        <w:left w:val="none" w:sz="0" w:space="0" w:color="auto"/>
        <w:bottom w:val="none" w:sz="0" w:space="0" w:color="auto"/>
        <w:right w:val="none" w:sz="0" w:space="0" w:color="auto"/>
      </w:divBdr>
    </w:div>
    <w:div w:id="873885763">
      <w:bodyDiv w:val="1"/>
      <w:marLeft w:val="0"/>
      <w:marRight w:val="0"/>
      <w:marTop w:val="0"/>
      <w:marBottom w:val="0"/>
      <w:divBdr>
        <w:top w:val="none" w:sz="0" w:space="0" w:color="auto"/>
        <w:left w:val="none" w:sz="0" w:space="0" w:color="auto"/>
        <w:bottom w:val="none" w:sz="0" w:space="0" w:color="auto"/>
        <w:right w:val="none" w:sz="0" w:space="0" w:color="auto"/>
      </w:divBdr>
    </w:div>
    <w:div w:id="951715957">
      <w:bodyDiv w:val="1"/>
      <w:marLeft w:val="0"/>
      <w:marRight w:val="0"/>
      <w:marTop w:val="0"/>
      <w:marBottom w:val="0"/>
      <w:divBdr>
        <w:top w:val="none" w:sz="0" w:space="0" w:color="auto"/>
        <w:left w:val="none" w:sz="0" w:space="0" w:color="auto"/>
        <w:bottom w:val="none" w:sz="0" w:space="0" w:color="auto"/>
        <w:right w:val="none" w:sz="0" w:space="0" w:color="auto"/>
      </w:divBdr>
    </w:div>
    <w:div w:id="959259528">
      <w:bodyDiv w:val="1"/>
      <w:marLeft w:val="0"/>
      <w:marRight w:val="0"/>
      <w:marTop w:val="0"/>
      <w:marBottom w:val="0"/>
      <w:divBdr>
        <w:top w:val="none" w:sz="0" w:space="0" w:color="auto"/>
        <w:left w:val="none" w:sz="0" w:space="0" w:color="auto"/>
        <w:bottom w:val="none" w:sz="0" w:space="0" w:color="auto"/>
        <w:right w:val="none" w:sz="0" w:space="0" w:color="auto"/>
      </w:divBdr>
    </w:div>
    <w:div w:id="973102239">
      <w:bodyDiv w:val="1"/>
      <w:marLeft w:val="0"/>
      <w:marRight w:val="0"/>
      <w:marTop w:val="0"/>
      <w:marBottom w:val="0"/>
      <w:divBdr>
        <w:top w:val="none" w:sz="0" w:space="0" w:color="auto"/>
        <w:left w:val="none" w:sz="0" w:space="0" w:color="auto"/>
        <w:bottom w:val="none" w:sz="0" w:space="0" w:color="auto"/>
        <w:right w:val="none" w:sz="0" w:space="0" w:color="auto"/>
      </w:divBdr>
    </w:div>
    <w:div w:id="979962427">
      <w:bodyDiv w:val="1"/>
      <w:marLeft w:val="0"/>
      <w:marRight w:val="0"/>
      <w:marTop w:val="0"/>
      <w:marBottom w:val="0"/>
      <w:divBdr>
        <w:top w:val="none" w:sz="0" w:space="0" w:color="auto"/>
        <w:left w:val="none" w:sz="0" w:space="0" w:color="auto"/>
        <w:bottom w:val="none" w:sz="0" w:space="0" w:color="auto"/>
        <w:right w:val="none" w:sz="0" w:space="0" w:color="auto"/>
      </w:divBdr>
    </w:div>
    <w:div w:id="1051464762">
      <w:bodyDiv w:val="1"/>
      <w:marLeft w:val="0"/>
      <w:marRight w:val="0"/>
      <w:marTop w:val="0"/>
      <w:marBottom w:val="0"/>
      <w:divBdr>
        <w:top w:val="none" w:sz="0" w:space="0" w:color="auto"/>
        <w:left w:val="none" w:sz="0" w:space="0" w:color="auto"/>
        <w:bottom w:val="none" w:sz="0" w:space="0" w:color="auto"/>
        <w:right w:val="none" w:sz="0" w:space="0" w:color="auto"/>
      </w:divBdr>
    </w:div>
    <w:div w:id="1058480407">
      <w:bodyDiv w:val="1"/>
      <w:marLeft w:val="0"/>
      <w:marRight w:val="0"/>
      <w:marTop w:val="0"/>
      <w:marBottom w:val="0"/>
      <w:divBdr>
        <w:top w:val="none" w:sz="0" w:space="0" w:color="auto"/>
        <w:left w:val="none" w:sz="0" w:space="0" w:color="auto"/>
        <w:bottom w:val="none" w:sz="0" w:space="0" w:color="auto"/>
        <w:right w:val="none" w:sz="0" w:space="0" w:color="auto"/>
      </w:divBdr>
    </w:div>
    <w:div w:id="1073090948">
      <w:bodyDiv w:val="1"/>
      <w:marLeft w:val="0"/>
      <w:marRight w:val="0"/>
      <w:marTop w:val="0"/>
      <w:marBottom w:val="0"/>
      <w:divBdr>
        <w:top w:val="none" w:sz="0" w:space="0" w:color="auto"/>
        <w:left w:val="none" w:sz="0" w:space="0" w:color="auto"/>
        <w:bottom w:val="none" w:sz="0" w:space="0" w:color="auto"/>
        <w:right w:val="none" w:sz="0" w:space="0" w:color="auto"/>
      </w:divBdr>
    </w:div>
    <w:div w:id="1091589702">
      <w:bodyDiv w:val="1"/>
      <w:marLeft w:val="0"/>
      <w:marRight w:val="0"/>
      <w:marTop w:val="0"/>
      <w:marBottom w:val="0"/>
      <w:divBdr>
        <w:top w:val="none" w:sz="0" w:space="0" w:color="auto"/>
        <w:left w:val="none" w:sz="0" w:space="0" w:color="auto"/>
        <w:bottom w:val="none" w:sz="0" w:space="0" w:color="auto"/>
        <w:right w:val="none" w:sz="0" w:space="0" w:color="auto"/>
      </w:divBdr>
    </w:div>
    <w:div w:id="1135563518">
      <w:bodyDiv w:val="1"/>
      <w:marLeft w:val="0"/>
      <w:marRight w:val="0"/>
      <w:marTop w:val="0"/>
      <w:marBottom w:val="0"/>
      <w:divBdr>
        <w:top w:val="none" w:sz="0" w:space="0" w:color="auto"/>
        <w:left w:val="none" w:sz="0" w:space="0" w:color="auto"/>
        <w:bottom w:val="none" w:sz="0" w:space="0" w:color="auto"/>
        <w:right w:val="none" w:sz="0" w:space="0" w:color="auto"/>
      </w:divBdr>
    </w:div>
    <w:div w:id="1154562785">
      <w:bodyDiv w:val="1"/>
      <w:marLeft w:val="0"/>
      <w:marRight w:val="0"/>
      <w:marTop w:val="0"/>
      <w:marBottom w:val="0"/>
      <w:divBdr>
        <w:top w:val="none" w:sz="0" w:space="0" w:color="auto"/>
        <w:left w:val="none" w:sz="0" w:space="0" w:color="auto"/>
        <w:bottom w:val="none" w:sz="0" w:space="0" w:color="auto"/>
        <w:right w:val="none" w:sz="0" w:space="0" w:color="auto"/>
      </w:divBdr>
    </w:div>
    <w:div w:id="1157838924">
      <w:bodyDiv w:val="1"/>
      <w:marLeft w:val="0"/>
      <w:marRight w:val="0"/>
      <w:marTop w:val="0"/>
      <w:marBottom w:val="0"/>
      <w:divBdr>
        <w:top w:val="none" w:sz="0" w:space="0" w:color="auto"/>
        <w:left w:val="none" w:sz="0" w:space="0" w:color="auto"/>
        <w:bottom w:val="none" w:sz="0" w:space="0" w:color="auto"/>
        <w:right w:val="none" w:sz="0" w:space="0" w:color="auto"/>
      </w:divBdr>
    </w:div>
    <w:div w:id="1189174945">
      <w:bodyDiv w:val="1"/>
      <w:marLeft w:val="0"/>
      <w:marRight w:val="0"/>
      <w:marTop w:val="0"/>
      <w:marBottom w:val="0"/>
      <w:divBdr>
        <w:top w:val="none" w:sz="0" w:space="0" w:color="auto"/>
        <w:left w:val="none" w:sz="0" w:space="0" w:color="auto"/>
        <w:bottom w:val="none" w:sz="0" w:space="0" w:color="auto"/>
        <w:right w:val="none" w:sz="0" w:space="0" w:color="auto"/>
      </w:divBdr>
    </w:div>
    <w:div w:id="1193154385">
      <w:bodyDiv w:val="1"/>
      <w:marLeft w:val="0"/>
      <w:marRight w:val="0"/>
      <w:marTop w:val="0"/>
      <w:marBottom w:val="0"/>
      <w:divBdr>
        <w:top w:val="none" w:sz="0" w:space="0" w:color="auto"/>
        <w:left w:val="none" w:sz="0" w:space="0" w:color="auto"/>
        <w:bottom w:val="none" w:sz="0" w:space="0" w:color="auto"/>
        <w:right w:val="none" w:sz="0" w:space="0" w:color="auto"/>
      </w:divBdr>
    </w:div>
    <w:div w:id="1197161897">
      <w:bodyDiv w:val="1"/>
      <w:marLeft w:val="0"/>
      <w:marRight w:val="0"/>
      <w:marTop w:val="0"/>
      <w:marBottom w:val="0"/>
      <w:divBdr>
        <w:top w:val="none" w:sz="0" w:space="0" w:color="auto"/>
        <w:left w:val="none" w:sz="0" w:space="0" w:color="auto"/>
        <w:bottom w:val="none" w:sz="0" w:space="0" w:color="auto"/>
        <w:right w:val="none" w:sz="0" w:space="0" w:color="auto"/>
      </w:divBdr>
    </w:div>
    <w:div w:id="1255284340">
      <w:bodyDiv w:val="1"/>
      <w:marLeft w:val="0"/>
      <w:marRight w:val="0"/>
      <w:marTop w:val="0"/>
      <w:marBottom w:val="0"/>
      <w:divBdr>
        <w:top w:val="none" w:sz="0" w:space="0" w:color="auto"/>
        <w:left w:val="none" w:sz="0" w:space="0" w:color="auto"/>
        <w:bottom w:val="none" w:sz="0" w:space="0" w:color="auto"/>
        <w:right w:val="none" w:sz="0" w:space="0" w:color="auto"/>
      </w:divBdr>
    </w:div>
    <w:div w:id="1257904708">
      <w:bodyDiv w:val="1"/>
      <w:marLeft w:val="0"/>
      <w:marRight w:val="0"/>
      <w:marTop w:val="0"/>
      <w:marBottom w:val="0"/>
      <w:divBdr>
        <w:top w:val="none" w:sz="0" w:space="0" w:color="auto"/>
        <w:left w:val="none" w:sz="0" w:space="0" w:color="auto"/>
        <w:bottom w:val="none" w:sz="0" w:space="0" w:color="auto"/>
        <w:right w:val="none" w:sz="0" w:space="0" w:color="auto"/>
      </w:divBdr>
    </w:div>
    <w:div w:id="1260873686">
      <w:bodyDiv w:val="1"/>
      <w:marLeft w:val="0"/>
      <w:marRight w:val="0"/>
      <w:marTop w:val="0"/>
      <w:marBottom w:val="0"/>
      <w:divBdr>
        <w:top w:val="none" w:sz="0" w:space="0" w:color="auto"/>
        <w:left w:val="none" w:sz="0" w:space="0" w:color="auto"/>
        <w:bottom w:val="none" w:sz="0" w:space="0" w:color="auto"/>
        <w:right w:val="none" w:sz="0" w:space="0" w:color="auto"/>
      </w:divBdr>
    </w:div>
    <w:div w:id="1294676597">
      <w:bodyDiv w:val="1"/>
      <w:marLeft w:val="0"/>
      <w:marRight w:val="0"/>
      <w:marTop w:val="0"/>
      <w:marBottom w:val="0"/>
      <w:divBdr>
        <w:top w:val="none" w:sz="0" w:space="0" w:color="auto"/>
        <w:left w:val="none" w:sz="0" w:space="0" w:color="auto"/>
        <w:bottom w:val="none" w:sz="0" w:space="0" w:color="auto"/>
        <w:right w:val="none" w:sz="0" w:space="0" w:color="auto"/>
      </w:divBdr>
    </w:div>
    <w:div w:id="1296256405">
      <w:bodyDiv w:val="1"/>
      <w:marLeft w:val="0"/>
      <w:marRight w:val="0"/>
      <w:marTop w:val="0"/>
      <w:marBottom w:val="0"/>
      <w:divBdr>
        <w:top w:val="none" w:sz="0" w:space="0" w:color="auto"/>
        <w:left w:val="none" w:sz="0" w:space="0" w:color="auto"/>
        <w:bottom w:val="none" w:sz="0" w:space="0" w:color="auto"/>
        <w:right w:val="none" w:sz="0" w:space="0" w:color="auto"/>
      </w:divBdr>
    </w:div>
    <w:div w:id="1308127241">
      <w:bodyDiv w:val="1"/>
      <w:marLeft w:val="0"/>
      <w:marRight w:val="0"/>
      <w:marTop w:val="0"/>
      <w:marBottom w:val="0"/>
      <w:divBdr>
        <w:top w:val="none" w:sz="0" w:space="0" w:color="auto"/>
        <w:left w:val="none" w:sz="0" w:space="0" w:color="auto"/>
        <w:bottom w:val="none" w:sz="0" w:space="0" w:color="auto"/>
        <w:right w:val="none" w:sz="0" w:space="0" w:color="auto"/>
      </w:divBdr>
    </w:div>
    <w:div w:id="1349024623">
      <w:bodyDiv w:val="1"/>
      <w:marLeft w:val="0"/>
      <w:marRight w:val="0"/>
      <w:marTop w:val="0"/>
      <w:marBottom w:val="0"/>
      <w:divBdr>
        <w:top w:val="none" w:sz="0" w:space="0" w:color="auto"/>
        <w:left w:val="none" w:sz="0" w:space="0" w:color="auto"/>
        <w:bottom w:val="none" w:sz="0" w:space="0" w:color="auto"/>
        <w:right w:val="none" w:sz="0" w:space="0" w:color="auto"/>
      </w:divBdr>
    </w:div>
    <w:div w:id="1418282230">
      <w:bodyDiv w:val="1"/>
      <w:marLeft w:val="0"/>
      <w:marRight w:val="0"/>
      <w:marTop w:val="0"/>
      <w:marBottom w:val="0"/>
      <w:divBdr>
        <w:top w:val="none" w:sz="0" w:space="0" w:color="auto"/>
        <w:left w:val="none" w:sz="0" w:space="0" w:color="auto"/>
        <w:bottom w:val="none" w:sz="0" w:space="0" w:color="auto"/>
        <w:right w:val="none" w:sz="0" w:space="0" w:color="auto"/>
      </w:divBdr>
    </w:div>
    <w:div w:id="1436899022">
      <w:bodyDiv w:val="1"/>
      <w:marLeft w:val="0"/>
      <w:marRight w:val="0"/>
      <w:marTop w:val="0"/>
      <w:marBottom w:val="0"/>
      <w:divBdr>
        <w:top w:val="none" w:sz="0" w:space="0" w:color="auto"/>
        <w:left w:val="none" w:sz="0" w:space="0" w:color="auto"/>
        <w:bottom w:val="none" w:sz="0" w:space="0" w:color="auto"/>
        <w:right w:val="none" w:sz="0" w:space="0" w:color="auto"/>
      </w:divBdr>
    </w:div>
    <w:div w:id="1501236832">
      <w:bodyDiv w:val="1"/>
      <w:marLeft w:val="0"/>
      <w:marRight w:val="0"/>
      <w:marTop w:val="0"/>
      <w:marBottom w:val="0"/>
      <w:divBdr>
        <w:top w:val="none" w:sz="0" w:space="0" w:color="auto"/>
        <w:left w:val="none" w:sz="0" w:space="0" w:color="auto"/>
        <w:bottom w:val="none" w:sz="0" w:space="0" w:color="auto"/>
        <w:right w:val="none" w:sz="0" w:space="0" w:color="auto"/>
      </w:divBdr>
    </w:div>
    <w:div w:id="1562517041">
      <w:bodyDiv w:val="1"/>
      <w:marLeft w:val="0"/>
      <w:marRight w:val="0"/>
      <w:marTop w:val="0"/>
      <w:marBottom w:val="0"/>
      <w:divBdr>
        <w:top w:val="none" w:sz="0" w:space="0" w:color="auto"/>
        <w:left w:val="none" w:sz="0" w:space="0" w:color="auto"/>
        <w:bottom w:val="none" w:sz="0" w:space="0" w:color="auto"/>
        <w:right w:val="none" w:sz="0" w:space="0" w:color="auto"/>
      </w:divBdr>
    </w:div>
    <w:div w:id="1573001488">
      <w:bodyDiv w:val="1"/>
      <w:marLeft w:val="0"/>
      <w:marRight w:val="0"/>
      <w:marTop w:val="0"/>
      <w:marBottom w:val="0"/>
      <w:divBdr>
        <w:top w:val="none" w:sz="0" w:space="0" w:color="auto"/>
        <w:left w:val="none" w:sz="0" w:space="0" w:color="auto"/>
        <w:bottom w:val="none" w:sz="0" w:space="0" w:color="auto"/>
        <w:right w:val="none" w:sz="0" w:space="0" w:color="auto"/>
      </w:divBdr>
    </w:div>
    <w:div w:id="1578515907">
      <w:bodyDiv w:val="1"/>
      <w:marLeft w:val="0"/>
      <w:marRight w:val="0"/>
      <w:marTop w:val="0"/>
      <w:marBottom w:val="0"/>
      <w:divBdr>
        <w:top w:val="none" w:sz="0" w:space="0" w:color="auto"/>
        <w:left w:val="none" w:sz="0" w:space="0" w:color="auto"/>
        <w:bottom w:val="none" w:sz="0" w:space="0" w:color="auto"/>
        <w:right w:val="none" w:sz="0" w:space="0" w:color="auto"/>
      </w:divBdr>
    </w:div>
    <w:div w:id="1601176694">
      <w:bodyDiv w:val="1"/>
      <w:marLeft w:val="0"/>
      <w:marRight w:val="0"/>
      <w:marTop w:val="0"/>
      <w:marBottom w:val="0"/>
      <w:divBdr>
        <w:top w:val="none" w:sz="0" w:space="0" w:color="auto"/>
        <w:left w:val="none" w:sz="0" w:space="0" w:color="auto"/>
        <w:bottom w:val="none" w:sz="0" w:space="0" w:color="auto"/>
        <w:right w:val="none" w:sz="0" w:space="0" w:color="auto"/>
      </w:divBdr>
    </w:div>
    <w:div w:id="1676422643">
      <w:bodyDiv w:val="1"/>
      <w:marLeft w:val="0"/>
      <w:marRight w:val="0"/>
      <w:marTop w:val="0"/>
      <w:marBottom w:val="0"/>
      <w:divBdr>
        <w:top w:val="none" w:sz="0" w:space="0" w:color="auto"/>
        <w:left w:val="none" w:sz="0" w:space="0" w:color="auto"/>
        <w:bottom w:val="none" w:sz="0" w:space="0" w:color="auto"/>
        <w:right w:val="none" w:sz="0" w:space="0" w:color="auto"/>
      </w:divBdr>
    </w:div>
    <w:div w:id="1682465161">
      <w:bodyDiv w:val="1"/>
      <w:marLeft w:val="0"/>
      <w:marRight w:val="0"/>
      <w:marTop w:val="0"/>
      <w:marBottom w:val="0"/>
      <w:divBdr>
        <w:top w:val="none" w:sz="0" w:space="0" w:color="auto"/>
        <w:left w:val="none" w:sz="0" w:space="0" w:color="auto"/>
        <w:bottom w:val="none" w:sz="0" w:space="0" w:color="auto"/>
        <w:right w:val="none" w:sz="0" w:space="0" w:color="auto"/>
      </w:divBdr>
    </w:div>
    <w:div w:id="1693417102">
      <w:bodyDiv w:val="1"/>
      <w:marLeft w:val="0"/>
      <w:marRight w:val="0"/>
      <w:marTop w:val="0"/>
      <w:marBottom w:val="0"/>
      <w:divBdr>
        <w:top w:val="none" w:sz="0" w:space="0" w:color="auto"/>
        <w:left w:val="none" w:sz="0" w:space="0" w:color="auto"/>
        <w:bottom w:val="none" w:sz="0" w:space="0" w:color="auto"/>
        <w:right w:val="none" w:sz="0" w:space="0" w:color="auto"/>
      </w:divBdr>
    </w:div>
    <w:div w:id="1723367141">
      <w:bodyDiv w:val="1"/>
      <w:marLeft w:val="0"/>
      <w:marRight w:val="0"/>
      <w:marTop w:val="0"/>
      <w:marBottom w:val="0"/>
      <w:divBdr>
        <w:top w:val="none" w:sz="0" w:space="0" w:color="auto"/>
        <w:left w:val="none" w:sz="0" w:space="0" w:color="auto"/>
        <w:bottom w:val="none" w:sz="0" w:space="0" w:color="auto"/>
        <w:right w:val="none" w:sz="0" w:space="0" w:color="auto"/>
      </w:divBdr>
    </w:div>
    <w:div w:id="1830444983">
      <w:bodyDiv w:val="1"/>
      <w:marLeft w:val="0"/>
      <w:marRight w:val="0"/>
      <w:marTop w:val="0"/>
      <w:marBottom w:val="0"/>
      <w:divBdr>
        <w:top w:val="none" w:sz="0" w:space="0" w:color="auto"/>
        <w:left w:val="none" w:sz="0" w:space="0" w:color="auto"/>
        <w:bottom w:val="none" w:sz="0" w:space="0" w:color="auto"/>
        <w:right w:val="none" w:sz="0" w:space="0" w:color="auto"/>
      </w:divBdr>
    </w:div>
    <w:div w:id="1832090407">
      <w:bodyDiv w:val="1"/>
      <w:marLeft w:val="0"/>
      <w:marRight w:val="0"/>
      <w:marTop w:val="0"/>
      <w:marBottom w:val="0"/>
      <w:divBdr>
        <w:top w:val="none" w:sz="0" w:space="0" w:color="auto"/>
        <w:left w:val="none" w:sz="0" w:space="0" w:color="auto"/>
        <w:bottom w:val="none" w:sz="0" w:space="0" w:color="auto"/>
        <w:right w:val="none" w:sz="0" w:space="0" w:color="auto"/>
      </w:divBdr>
    </w:div>
    <w:div w:id="1898740337">
      <w:bodyDiv w:val="1"/>
      <w:marLeft w:val="0"/>
      <w:marRight w:val="0"/>
      <w:marTop w:val="0"/>
      <w:marBottom w:val="0"/>
      <w:divBdr>
        <w:top w:val="none" w:sz="0" w:space="0" w:color="auto"/>
        <w:left w:val="none" w:sz="0" w:space="0" w:color="auto"/>
        <w:bottom w:val="none" w:sz="0" w:space="0" w:color="auto"/>
        <w:right w:val="none" w:sz="0" w:space="0" w:color="auto"/>
      </w:divBdr>
    </w:div>
    <w:div w:id="1914967570">
      <w:bodyDiv w:val="1"/>
      <w:marLeft w:val="0"/>
      <w:marRight w:val="0"/>
      <w:marTop w:val="0"/>
      <w:marBottom w:val="0"/>
      <w:divBdr>
        <w:top w:val="none" w:sz="0" w:space="0" w:color="auto"/>
        <w:left w:val="none" w:sz="0" w:space="0" w:color="auto"/>
        <w:bottom w:val="none" w:sz="0" w:space="0" w:color="auto"/>
        <w:right w:val="none" w:sz="0" w:space="0" w:color="auto"/>
      </w:divBdr>
    </w:div>
    <w:div w:id="1924682167">
      <w:bodyDiv w:val="1"/>
      <w:marLeft w:val="0"/>
      <w:marRight w:val="0"/>
      <w:marTop w:val="0"/>
      <w:marBottom w:val="0"/>
      <w:divBdr>
        <w:top w:val="none" w:sz="0" w:space="0" w:color="auto"/>
        <w:left w:val="none" w:sz="0" w:space="0" w:color="auto"/>
        <w:bottom w:val="none" w:sz="0" w:space="0" w:color="auto"/>
        <w:right w:val="none" w:sz="0" w:space="0" w:color="auto"/>
      </w:divBdr>
    </w:div>
    <w:div w:id="1984192398">
      <w:bodyDiv w:val="1"/>
      <w:marLeft w:val="0"/>
      <w:marRight w:val="0"/>
      <w:marTop w:val="0"/>
      <w:marBottom w:val="0"/>
      <w:divBdr>
        <w:top w:val="none" w:sz="0" w:space="0" w:color="auto"/>
        <w:left w:val="none" w:sz="0" w:space="0" w:color="auto"/>
        <w:bottom w:val="none" w:sz="0" w:space="0" w:color="auto"/>
        <w:right w:val="none" w:sz="0" w:space="0" w:color="auto"/>
      </w:divBdr>
    </w:div>
    <w:div w:id="2054692424">
      <w:bodyDiv w:val="1"/>
      <w:marLeft w:val="0"/>
      <w:marRight w:val="0"/>
      <w:marTop w:val="0"/>
      <w:marBottom w:val="0"/>
      <w:divBdr>
        <w:top w:val="none" w:sz="0" w:space="0" w:color="auto"/>
        <w:left w:val="none" w:sz="0" w:space="0" w:color="auto"/>
        <w:bottom w:val="none" w:sz="0" w:space="0" w:color="auto"/>
        <w:right w:val="none" w:sz="0" w:space="0" w:color="auto"/>
      </w:divBdr>
    </w:div>
    <w:div w:id="2092307249">
      <w:bodyDiv w:val="1"/>
      <w:marLeft w:val="0"/>
      <w:marRight w:val="0"/>
      <w:marTop w:val="0"/>
      <w:marBottom w:val="0"/>
      <w:divBdr>
        <w:top w:val="none" w:sz="0" w:space="0" w:color="auto"/>
        <w:left w:val="none" w:sz="0" w:space="0" w:color="auto"/>
        <w:bottom w:val="none" w:sz="0" w:space="0" w:color="auto"/>
        <w:right w:val="none" w:sz="0" w:space="0" w:color="auto"/>
      </w:divBdr>
    </w:div>
    <w:div w:id="21120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F0E5-9D0C-4525-809A-7B229F4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АБ “УКРГАЗБАНК”</vt:lpstr>
    </vt:vector>
  </TitlesOfParts>
  <Company>УГБ</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 “УКРГАЗБАНК”</dc:title>
  <dc:creator>ashevchenko</dc:creator>
  <cp:lastModifiedBy>Дем'яненко Алла Леонідівна</cp:lastModifiedBy>
  <cp:revision>4</cp:revision>
  <cp:lastPrinted>2018-03-13T16:30:00Z</cp:lastPrinted>
  <dcterms:created xsi:type="dcterms:W3CDTF">2018-04-19T06:47:00Z</dcterms:created>
  <dcterms:modified xsi:type="dcterms:W3CDTF">2018-05-07T13:32:00Z</dcterms:modified>
</cp:coreProperties>
</file>