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65" w:rsidRPr="00AA43B3" w:rsidRDefault="00AC4F65">
      <w:pPr>
        <w:ind w:left="567" w:hanging="56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rPr>
          <w:i/>
          <w:color w:val="00B0F0"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color w:val="00B0F0"/>
          <w:sz w:val="20"/>
          <w:szCs w:val="20"/>
          <w:lang w:val="uk-UA"/>
        </w:rPr>
      </w:pPr>
    </w:p>
    <w:p w:rsidR="00AC4F65" w:rsidRPr="00AA43B3" w:rsidRDefault="00637527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  <w:r w:rsidRPr="00AA43B3">
        <w:rPr>
          <w:i/>
          <w:color w:val="000000"/>
          <w:sz w:val="20"/>
          <w:szCs w:val="20"/>
          <w:lang w:val="uk-UA"/>
        </w:rPr>
        <w:t>Додаток</w:t>
      </w:r>
      <w:r w:rsidR="00EA4B71" w:rsidRPr="00AA43B3">
        <w:rPr>
          <w:i/>
          <w:color w:val="000000"/>
          <w:sz w:val="20"/>
          <w:szCs w:val="20"/>
          <w:lang w:val="uk-UA"/>
        </w:rPr>
        <w:t xml:space="preserve"> №1</w:t>
      </w:r>
      <w:r w:rsidRPr="00AA43B3">
        <w:rPr>
          <w:i/>
          <w:color w:val="000000"/>
          <w:sz w:val="20"/>
          <w:szCs w:val="20"/>
          <w:lang w:val="uk-UA"/>
        </w:rPr>
        <w:t xml:space="preserve"> </w:t>
      </w:r>
      <w:r w:rsidRPr="00AA43B3">
        <w:rPr>
          <w:i/>
          <w:sz w:val="20"/>
          <w:szCs w:val="20"/>
          <w:lang w:val="uk-UA"/>
        </w:rPr>
        <w:t xml:space="preserve"> до Публічної пропозиції АБ «УКРГАЗБАНК»</w:t>
      </w:r>
    </w:p>
    <w:p w:rsidR="00AC4F65" w:rsidRPr="00AA43B3" w:rsidRDefault="00637527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AA43B3">
        <w:rPr>
          <w:i/>
          <w:sz w:val="20"/>
          <w:szCs w:val="20"/>
          <w:lang w:val="uk-UA"/>
        </w:rPr>
        <w:t xml:space="preserve"> на укладення  </w:t>
      </w:r>
      <w:r w:rsidRPr="00AA43B3">
        <w:rPr>
          <w:i/>
          <w:color w:val="000000"/>
          <w:sz w:val="22"/>
          <w:szCs w:val="22"/>
          <w:lang w:val="uk-UA"/>
        </w:rPr>
        <w:t>Договору торгового еквайрингу</w:t>
      </w:r>
    </w:p>
    <w:p w:rsidR="00AC4F65" w:rsidRPr="00AA43B3" w:rsidRDefault="00637527">
      <w:pPr>
        <w:tabs>
          <w:tab w:val="left" w:pos="4065"/>
        </w:tabs>
        <w:ind w:left="284"/>
        <w:rPr>
          <w:b/>
          <w:sz w:val="18"/>
          <w:szCs w:val="18"/>
          <w:lang w:val="uk-UA"/>
        </w:rPr>
      </w:pPr>
      <w:r w:rsidRPr="00AA43B3">
        <w:rPr>
          <w:b/>
          <w:sz w:val="18"/>
          <w:szCs w:val="18"/>
          <w:lang w:val="uk-UA"/>
        </w:rPr>
        <w:t>[Договір еквайрингу</w:t>
      </w:r>
      <w:r w:rsidRPr="00AA43B3">
        <w:rPr>
          <w:sz w:val="18"/>
          <w:szCs w:val="18"/>
          <w:lang w:val="uk-UA"/>
        </w:rPr>
        <w:t xml:space="preserve">, </w:t>
      </w:r>
      <w:r w:rsidRPr="00AA43B3">
        <w:rPr>
          <w:b/>
          <w:sz w:val="18"/>
          <w:szCs w:val="18"/>
          <w:lang w:val="uk-UA"/>
        </w:rPr>
        <w:t xml:space="preserve">що укладається з </w:t>
      </w:r>
    </w:p>
    <w:p w:rsidR="00AC4F65" w:rsidRPr="00AA43B3" w:rsidRDefault="00637527">
      <w:pPr>
        <w:tabs>
          <w:tab w:val="left" w:pos="4065"/>
        </w:tabs>
        <w:ind w:left="284"/>
        <w:rPr>
          <w:i/>
          <w:color w:val="808080"/>
          <w:sz w:val="20"/>
          <w:szCs w:val="20"/>
          <w:lang w:val="uk-UA"/>
        </w:rPr>
      </w:pPr>
      <w:r w:rsidRPr="00AA43B3">
        <w:rPr>
          <w:b/>
          <w:sz w:val="18"/>
          <w:szCs w:val="18"/>
          <w:lang w:val="uk-UA"/>
        </w:rPr>
        <w:t>Торговцями  (крім державних/ бюджетних установ)]</w:t>
      </w:r>
      <w:r w:rsidRPr="00AA43B3">
        <w:rPr>
          <w:i/>
          <w:color w:val="808080"/>
          <w:sz w:val="20"/>
          <w:szCs w:val="20"/>
          <w:lang w:val="uk-UA"/>
        </w:rPr>
        <w:t xml:space="preserve">  </w:t>
      </w:r>
    </w:p>
    <w:p w:rsidR="00AC4F65" w:rsidRPr="00AA43B3" w:rsidRDefault="00637527">
      <w:pPr>
        <w:tabs>
          <w:tab w:val="left" w:pos="175"/>
        </w:tabs>
        <w:ind w:left="284"/>
        <w:rPr>
          <w:i/>
          <w:color w:val="00B050"/>
          <w:sz w:val="20"/>
          <w:szCs w:val="20"/>
          <w:lang w:val="uk-UA"/>
        </w:rPr>
      </w:pPr>
      <w:r w:rsidRPr="00AA43B3">
        <w:rPr>
          <w:i/>
          <w:color w:val="00B050"/>
          <w:sz w:val="20"/>
          <w:szCs w:val="20"/>
          <w:lang w:val="uk-UA"/>
        </w:rPr>
        <w:t>Примітки та пояснення зеленого кольору видаляються.</w:t>
      </w:r>
    </w:p>
    <w:p w:rsidR="00AC4F65" w:rsidRPr="00AA43B3" w:rsidRDefault="00637527">
      <w:pPr>
        <w:tabs>
          <w:tab w:val="left" w:pos="175"/>
        </w:tabs>
        <w:ind w:left="284"/>
        <w:rPr>
          <w:i/>
          <w:color w:val="00B050"/>
          <w:sz w:val="20"/>
          <w:szCs w:val="20"/>
          <w:lang w:val="uk-UA"/>
        </w:rPr>
      </w:pPr>
      <w:r w:rsidRPr="00AA43B3">
        <w:rPr>
          <w:i/>
          <w:color w:val="00B050"/>
          <w:sz w:val="20"/>
          <w:szCs w:val="20"/>
          <w:lang w:val="uk-UA"/>
        </w:rPr>
        <w:t xml:space="preserve">При оформленні Заяви-Договору  обираються необхідні </w:t>
      </w:r>
      <w:proofErr w:type="spellStart"/>
      <w:r w:rsidRPr="00AA43B3">
        <w:rPr>
          <w:i/>
          <w:color w:val="00B050"/>
          <w:sz w:val="20"/>
          <w:szCs w:val="20"/>
          <w:lang w:val="uk-UA"/>
        </w:rPr>
        <w:t>значення,в</w:t>
      </w:r>
      <w:proofErr w:type="spellEnd"/>
      <w:r w:rsidRPr="00AA43B3">
        <w:rPr>
          <w:i/>
          <w:color w:val="00B050"/>
          <w:sz w:val="20"/>
          <w:szCs w:val="20"/>
          <w:lang w:val="uk-UA"/>
        </w:rPr>
        <w:t xml:space="preserve"> залежності від потреб Торговця, інші значення можуть видалятися з документу.</w:t>
      </w:r>
    </w:p>
    <w:p w:rsidR="00AC4F65" w:rsidRPr="00AA43B3" w:rsidRDefault="00637527">
      <w:pPr>
        <w:tabs>
          <w:tab w:val="left" w:pos="175"/>
        </w:tabs>
        <w:ind w:left="284"/>
        <w:rPr>
          <w:i/>
          <w:color w:val="00B050"/>
          <w:sz w:val="20"/>
          <w:szCs w:val="20"/>
          <w:lang w:val="uk-UA"/>
        </w:rPr>
      </w:pPr>
      <w:r w:rsidRPr="00AA43B3">
        <w:rPr>
          <w:noProof/>
          <w:lang w:val="uk-UA" w:eastAsia="uk-UA"/>
        </w:rPr>
        <w:drawing>
          <wp:anchor distT="0" distB="0" distL="0" distR="0" simplePos="0" relativeHeight="251658240" behindDoc="1" locked="0" layoutInCell="1" hidden="0" allowOverlap="1" wp14:anchorId="756CD910" wp14:editId="6BD02E59">
            <wp:simplePos x="0" y="0"/>
            <wp:positionH relativeFrom="column">
              <wp:posOffset>2366645</wp:posOffset>
            </wp:positionH>
            <wp:positionV relativeFrom="paragraph">
              <wp:posOffset>150495</wp:posOffset>
            </wp:positionV>
            <wp:extent cx="2538095" cy="47498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47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4F65" w:rsidRPr="00AA43B3" w:rsidRDefault="00AC4F65">
      <w:pPr>
        <w:tabs>
          <w:tab w:val="left" w:pos="6840"/>
        </w:tabs>
        <w:rPr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6840"/>
        </w:tabs>
        <w:rPr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6840"/>
        </w:tabs>
        <w:jc w:val="center"/>
        <w:rPr>
          <w:b/>
          <w:lang w:val="uk-UA"/>
        </w:rPr>
      </w:pPr>
    </w:p>
    <w:p w:rsidR="00AC4F65" w:rsidRPr="00AA43B3" w:rsidRDefault="00637527">
      <w:pPr>
        <w:tabs>
          <w:tab w:val="left" w:pos="6840"/>
        </w:tabs>
        <w:jc w:val="center"/>
        <w:rPr>
          <w:b/>
          <w:lang w:val="uk-UA"/>
        </w:rPr>
      </w:pPr>
      <w:r w:rsidRPr="00AA43B3">
        <w:rPr>
          <w:b/>
          <w:lang w:val="uk-UA"/>
        </w:rPr>
        <w:t xml:space="preserve">Договір №________________________ </w:t>
      </w:r>
    </w:p>
    <w:p w:rsidR="00AC4F65" w:rsidRPr="00AA43B3" w:rsidRDefault="00637527">
      <w:pPr>
        <w:tabs>
          <w:tab w:val="left" w:pos="6840"/>
        </w:tabs>
        <w:jc w:val="center"/>
        <w:rPr>
          <w:b/>
          <w:lang w:val="uk-UA"/>
        </w:rPr>
      </w:pPr>
      <w:r w:rsidRPr="00AA43B3">
        <w:rPr>
          <w:b/>
          <w:lang w:val="uk-UA"/>
        </w:rPr>
        <w:t>(</w:t>
      </w:r>
      <w:bookmarkStart w:id="0" w:name="_GoBack"/>
      <w:r w:rsidRPr="00AA43B3">
        <w:rPr>
          <w:b/>
          <w:lang w:val="uk-UA"/>
        </w:rPr>
        <w:t>Заява-Договір про надання послуг торгового еквайрингу</w:t>
      </w:r>
      <w:bookmarkEnd w:id="0"/>
      <w:r w:rsidRPr="00AA43B3">
        <w:rPr>
          <w:b/>
          <w:lang w:val="uk-UA"/>
        </w:rPr>
        <w:t>)</w:t>
      </w:r>
    </w:p>
    <w:p w:rsidR="00AC4F65" w:rsidRPr="00AA43B3" w:rsidRDefault="00AC4F65">
      <w:pPr>
        <w:tabs>
          <w:tab w:val="left" w:pos="6840"/>
        </w:tabs>
        <w:rPr>
          <w:lang w:val="uk-UA"/>
        </w:rPr>
      </w:pPr>
    </w:p>
    <w:p w:rsidR="00AC4F65" w:rsidRPr="00AA43B3" w:rsidRDefault="00637527">
      <w:pPr>
        <w:tabs>
          <w:tab w:val="left" w:pos="6840"/>
        </w:tabs>
        <w:ind w:firstLine="708"/>
        <w:rPr>
          <w:lang w:val="uk-UA"/>
        </w:rPr>
      </w:pPr>
      <w:r w:rsidRPr="00AA43B3">
        <w:rPr>
          <w:lang w:val="uk-UA"/>
        </w:rPr>
        <w:t>______________                                                                  "_____" __________ 20___ р.</w:t>
      </w:r>
    </w:p>
    <w:p w:rsidR="00AC4F65" w:rsidRPr="00AA43B3" w:rsidRDefault="00637527">
      <w:pPr>
        <w:tabs>
          <w:tab w:val="left" w:pos="6840"/>
        </w:tabs>
        <w:ind w:firstLine="708"/>
        <w:rPr>
          <w:i/>
          <w:color w:val="00B050"/>
          <w:sz w:val="20"/>
          <w:szCs w:val="20"/>
          <w:lang w:val="uk-UA"/>
        </w:rPr>
      </w:pPr>
      <w:r w:rsidRPr="00AA43B3">
        <w:rPr>
          <w:i/>
          <w:color w:val="00B050"/>
          <w:sz w:val="20"/>
          <w:szCs w:val="20"/>
          <w:lang w:val="uk-UA"/>
        </w:rPr>
        <w:t xml:space="preserve">      Місто                                                                                                            Дата заповнення </w:t>
      </w:r>
      <w:r w:rsidRPr="00AA43B3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C8F1022" wp14:editId="076AAF50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4F65" w:rsidRDefault="00AC4F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4F65" w:rsidRPr="00AA43B3" w:rsidRDefault="00AC4F65">
      <w:pPr>
        <w:tabs>
          <w:tab w:val="left" w:pos="6840"/>
        </w:tabs>
        <w:rPr>
          <w:sz w:val="20"/>
          <w:szCs w:val="20"/>
          <w:lang w:val="uk-UA"/>
        </w:rPr>
      </w:pPr>
    </w:p>
    <w:tbl>
      <w:tblPr>
        <w:tblStyle w:val="affc"/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0"/>
      </w:tblGrid>
      <w:tr w:rsidR="00AC4F65" w:rsidRPr="00AA43B3">
        <w:tc>
          <w:tcPr>
            <w:tcW w:w="10630" w:type="dxa"/>
            <w:tcBorders>
              <w:bottom w:val="single" w:sz="4" w:space="0" w:color="000000"/>
            </w:tcBorders>
            <w:shd w:val="clear" w:color="auto" w:fill="auto"/>
          </w:tcPr>
          <w:p w:rsidR="00AC4F65" w:rsidRPr="00AA43B3" w:rsidRDefault="00637527">
            <w:pPr>
              <w:tabs>
                <w:tab w:val="left" w:pos="7740"/>
              </w:tabs>
              <w:rPr>
                <w:b/>
                <w:lang w:val="uk-UA"/>
              </w:rPr>
            </w:pPr>
            <w:r w:rsidRPr="00AA43B3">
              <w:rPr>
                <w:b/>
                <w:lang w:val="uk-UA"/>
              </w:rPr>
              <w:t>АБ «УКРГАЗБАНК»  (далі – Банк)</w:t>
            </w:r>
          </w:p>
        </w:tc>
      </w:tr>
    </w:tbl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d"/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134"/>
        <w:gridCol w:w="598"/>
        <w:gridCol w:w="2662"/>
        <w:gridCol w:w="1276"/>
        <w:gridCol w:w="3119"/>
      </w:tblGrid>
      <w:tr w:rsidR="00AC4F65" w:rsidRPr="00AA43B3">
        <w:trPr>
          <w:trHeight w:val="230"/>
        </w:trPr>
        <w:tc>
          <w:tcPr>
            <w:tcW w:w="10630" w:type="dxa"/>
            <w:gridSpan w:val="6"/>
            <w:shd w:val="clear" w:color="auto" w:fill="BDD6EE"/>
          </w:tcPr>
          <w:p w:rsidR="00AC4F65" w:rsidRPr="00AA43B3" w:rsidRDefault="00637527">
            <w:pPr>
              <w:numPr>
                <w:ilvl w:val="0"/>
                <w:numId w:val="2"/>
              </w:numPr>
              <w:tabs>
                <w:tab w:val="left" w:pos="459"/>
              </w:tabs>
              <w:ind w:hanging="127"/>
              <w:rPr>
                <w:lang w:val="uk-UA"/>
              </w:rPr>
            </w:pPr>
            <w:r w:rsidRPr="00AA43B3">
              <w:rPr>
                <w:b/>
                <w:lang w:val="uk-UA"/>
              </w:rPr>
              <w:t>Дані Торговця та контактна інформація</w:t>
            </w:r>
          </w:p>
        </w:tc>
      </w:tr>
      <w:tr w:rsidR="00AC4F65" w:rsidRPr="00AA43B3">
        <w:trPr>
          <w:trHeight w:val="215"/>
        </w:trPr>
        <w:tc>
          <w:tcPr>
            <w:tcW w:w="1841" w:type="dxa"/>
            <w:vMerge w:val="restart"/>
          </w:tcPr>
          <w:p w:rsidR="00AC4F65" w:rsidRPr="00AA43B3" w:rsidRDefault="00637527">
            <w:pPr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Повне найменування </w:t>
            </w:r>
          </w:p>
        </w:tc>
        <w:tc>
          <w:tcPr>
            <w:tcW w:w="8789" w:type="dxa"/>
            <w:gridSpan w:val="5"/>
          </w:tcPr>
          <w:p w:rsidR="00AC4F65" w:rsidRPr="00AA43B3" w:rsidRDefault="00AC4F65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AC4F65" w:rsidRPr="00AA43B3" w:rsidRDefault="00AC4F65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AC4F65" w:rsidRPr="006B18B5">
        <w:trPr>
          <w:trHeight w:val="144"/>
        </w:trPr>
        <w:tc>
          <w:tcPr>
            <w:tcW w:w="1841" w:type="dxa"/>
            <w:vMerge/>
          </w:tcPr>
          <w:p w:rsidR="00AC4F65" w:rsidRPr="00AA43B3" w:rsidRDefault="00AC4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  <w:gridSpan w:val="5"/>
          </w:tcPr>
          <w:p w:rsidR="00AC4F65" w:rsidRPr="00AA43B3" w:rsidRDefault="00637527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 w:rsidRPr="00AA43B3">
              <w:rPr>
                <w:i/>
                <w:color w:val="000000"/>
                <w:sz w:val="20"/>
                <w:szCs w:val="20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підприємця/фізичної особи, що провадить незалежну професійну діяльність)</w:t>
            </w:r>
          </w:p>
        </w:tc>
      </w:tr>
      <w:tr w:rsidR="00AC4F65" w:rsidRPr="00AA43B3">
        <w:trPr>
          <w:trHeight w:val="555"/>
        </w:trPr>
        <w:tc>
          <w:tcPr>
            <w:tcW w:w="751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A43B3">
              <w:rPr>
                <w:sz w:val="20"/>
                <w:szCs w:val="20"/>
                <w:vertAlign w:val="superscript"/>
                <w:lang w:val="uk-UA"/>
              </w:rPr>
              <w:footnoteReference w:id="1"/>
            </w:r>
            <w:r w:rsidRPr="00AA43B3">
              <w:rPr>
                <w:sz w:val="20"/>
                <w:szCs w:val="20"/>
                <w:lang w:val="uk-UA"/>
              </w:rPr>
              <w:t xml:space="preserve"> </w:t>
            </w:r>
            <w:r w:rsidRPr="00AA43B3">
              <w:rPr>
                <w:i/>
                <w:sz w:val="20"/>
                <w:szCs w:val="20"/>
                <w:lang w:val="uk-UA"/>
              </w:rPr>
              <w:t>(за наявності)</w:t>
            </w:r>
            <w:r w:rsidRPr="00AA43B3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AC4F65" w:rsidRPr="00AA43B3" w:rsidRDefault="00AC4F6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AC4F65" w:rsidRPr="00AA43B3">
        <w:trPr>
          <w:trHeight w:val="275"/>
        </w:trPr>
        <w:tc>
          <w:tcPr>
            <w:tcW w:w="29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4F65" w:rsidRPr="00AA43B3" w:rsidRDefault="00637527">
            <w:pPr>
              <w:jc w:val="both"/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C4F65" w:rsidRPr="00AA43B3" w:rsidRDefault="00AC4F6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AC4F65" w:rsidRPr="00AA43B3">
        <w:trPr>
          <w:trHeight w:val="271"/>
        </w:trPr>
        <w:tc>
          <w:tcPr>
            <w:tcW w:w="29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4F65" w:rsidRPr="00AA43B3" w:rsidRDefault="00637527">
            <w:pPr>
              <w:jc w:val="both"/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C4F65" w:rsidRPr="00AA43B3" w:rsidRDefault="00AC4F6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AC4F65" w:rsidRPr="00AA43B3">
        <w:trPr>
          <w:trHeight w:val="465"/>
        </w:trPr>
        <w:tc>
          <w:tcPr>
            <w:tcW w:w="62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ІПН </w:t>
            </w:r>
            <w:r w:rsidRPr="00AA43B3">
              <w:rPr>
                <w:i/>
                <w:sz w:val="20"/>
                <w:szCs w:val="20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i/>
                <w:color w:val="00B050"/>
                <w:sz w:val="18"/>
                <w:szCs w:val="18"/>
                <w:lang w:val="uk-UA"/>
              </w:rPr>
              <w:t>якщо Торговець не є платником ПДВ, зазначається «Не є платником ПДВ»</w:t>
            </w:r>
          </w:p>
        </w:tc>
      </w:tr>
      <w:tr w:rsidR="00AC4F65" w:rsidRPr="00AA43B3">
        <w:trPr>
          <w:trHeight w:val="168"/>
        </w:trPr>
        <w:tc>
          <w:tcPr>
            <w:tcW w:w="3573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C4F65" w:rsidRPr="00AA43B3" w:rsidRDefault="00AC4F6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AC4F65" w:rsidRPr="00AA43B3">
        <w:trPr>
          <w:trHeight w:val="185"/>
        </w:trPr>
        <w:tc>
          <w:tcPr>
            <w:tcW w:w="3573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AC4F65" w:rsidRPr="00AA43B3" w:rsidRDefault="00AC4F6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tbl>
      <w:tblPr>
        <w:tblStyle w:val="affe"/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8505"/>
      </w:tblGrid>
      <w:tr w:rsidR="00AC4F65" w:rsidRPr="00AA43B3">
        <w:tc>
          <w:tcPr>
            <w:tcW w:w="10630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AC4F65" w:rsidRPr="00AA43B3" w:rsidRDefault="00637527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lang w:val="uk-UA"/>
              </w:rPr>
            </w:pPr>
            <w:r w:rsidRPr="00AA43B3">
              <w:rPr>
                <w:b/>
                <w:lang w:val="uk-UA"/>
              </w:rPr>
              <w:t>Реквізити Банку</w:t>
            </w:r>
          </w:p>
        </w:tc>
      </w:tr>
      <w:tr w:rsidR="00AC4F65" w:rsidRPr="00AA43B3">
        <w:trPr>
          <w:trHeight w:val="315"/>
        </w:trPr>
        <w:tc>
          <w:tcPr>
            <w:tcW w:w="212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AC4F65" w:rsidRPr="00AA43B3">
        <w:tc>
          <w:tcPr>
            <w:tcW w:w="212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AC4F65" w:rsidRPr="00AA43B3">
        <w:tc>
          <w:tcPr>
            <w:tcW w:w="212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AC4F65" w:rsidRPr="00AA43B3">
        <w:tc>
          <w:tcPr>
            <w:tcW w:w="212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AC4F65" w:rsidRPr="00AA43B3">
        <w:tc>
          <w:tcPr>
            <w:tcW w:w="212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AC4F65" w:rsidRPr="00AA43B3">
        <w:tc>
          <w:tcPr>
            <w:tcW w:w="212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Поштова адреса:</w:t>
            </w:r>
          </w:p>
          <w:p w:rsidR="00AC4F65" w:rsidRPr="00AA43B3" w:rsidRDefault="00AC4F6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0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AC4F65" w:rsidRPr="00AA43B3">
        <w:tc>
          <w:tcPr>
            <w:tcW w:w="212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Телефон/факс:</w:t>
            </w:r>
          </w:p>
          <w:p w:rsidR="00AC4F65" w:rsidRPr="00AA43B3" w:rsidRDefault="00AC4F6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05" w:type="dxa"/>
            <w:shd w:val="clear" w:color="auto" w:fill="FFFFFF"/>
          </w:tcPr>
          <w:p w:rsidR="00AC4F65" w:rsidRPr="00AA43B3" w:rsidRDefault="00AC4F6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tbl>
      <w:tblPr>
        <w:tblStyle w:val="afff"/>
        <w:tblW w:w="1091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3"/>
      </w:tblGrid>
      <w:tr w:rsidR="00AC4F65" w:rsidRPr="00AA43B3">
        <w:tc>
          <w:tcPr>
            <w:tcW w:w="10913" w:type="dxa"/>
            <w:shd w:val="clear" w:color="auto" w:fill="BDD6EE"/>
          </w:tcPr>
          <w:p w:rsidR="00AC4F65" w:rsidRPr="00AA43B3" w:rsidRDefault="00637527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lang w:val="uk-UA"/>
              </w:rPr>
            </w:pPr>
            <w:bookmarkStart w:id="1" w:name="_heading=h.30j0zll" w:colFirst="0" w:colLast="0"/>
            <w:bookmarkEnd w:id="1"/>
            <w:r w:rsidRPr="00AA43B3">
              <w:rPr>
                <w:b/>
                <w:lang w:val="uk-UA"/>
              </w:rPr>
              <w:t>Загальна інформація та умови запитуваних послуг</w:t>
            </w:r>
          </w:p>
        </w:tc>
      </w:tr>
    </w:tbl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lang w:val="uk-UA"/>
        </w:rPr>
      </w:pPr>
    </w:p>
    <w:tbl>
      <w:tblPr>
        <w:tblStyle w:val="afff0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AC4F65" w:rsidRPr="00AA43B3">
        <w:trPr>
          <w:trHeight w:val="4381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AC4F65" w:rsidRPr="00AA43B3" w:rsidRDefault="00637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uk-UA"/>
              </w:rPr>
            </w:pPr>
            <w:r w:rsidRPr="00AA43B3">
              <w:rPr>
                <w:color w:val="000000"/>
                <w:sz w:val="20"/>
                <w:szCs w:val="20"/>
                <w:lang w:val="uk-UA"/>
              </w:rPr>
              <w:t xml:space="preserve">3.1. </w:t>
            </w:r>
            <w:r w:rsidRPr="00AA43B3">
              <w:rPr>
                <w:sz w:val="20"/>
                <w:szCs w:val="20"/>
                <w:lang w:val="uk-UA"/>
              </w:rPr>
              <w:t xml:space="preserve">Торговець доручає, а Банк за </w:t>
            </w:r>
            <w:sdt>
              <w:sdtPr>
                <w:rPr>
                  <w:lang w:val="uk-UA"/>
                </w:rPr>
                <w:tag w:val="goog_rdk_0"/>
                <w:id w:val="1515419506"/>
              </w:sdtPr>
              <w:sdtEndPr/>
              <w:sdtContent>
                <w:r w:rsidRPr="00AA43B3">
                  <w:rPr>
                    <w:sz w:val="20"/>
                    <w:szCs w:val="20"/>
                    <w:lang w:val="uk-UA"/>
                  </w:rPr>
                  <w:t>плату</w:t>
                </w:r>
              </w:sdtContent>
            </w:sdt>
            <w:sdt>
              <w:sdtPr>
                <w:rPr>
                  <w:lang w:val="uk-UA"/>
                </w:rPr>
                <w:tag w:val="goog_rdk_1"/>
                <w:id w:val="-1718425746"/>
                <w:showingPlcHdr/>
              </w:sdtPr>
              <w:sdtEndPr/>
              <w:sdtContent>
                <w:r w:rsidR="000E4899" w:rsidRPr="00AA43B3">
                  <w:rPr>
                    <w:lang w:val="uk-UA"/>
                  </w:rPr>
                  <w:t xml:space="preserve">     </w:t>
                </w:r>
              </w:sdtContent>
            </w:sdt>
            <w:r w:rsidRPr="00AA43B3">
              <w:rPr>
                <w:sz w:val="20"/>
                <w:szCs w:val="20"/>
                <w:lang w:val="uk-UA"/>
              </w:rPr>
              <w:t xml:space="preserve">(комісію </w:t>
            </w:r>
            <w:sdt>
              <w:sdtPr>
                <w:rPr>
                  <w:lang w:val="uk-UA"/>
                </w:rPr>
                <w:tag w:val="goog_rdk_2"/>
                <w:id w:val="604077621"/>
              </w:sdtPr>
              <w:sdtEndPr/>
              <w:sdtContent>
                <w:sdt>
                  <w:sdtPr>
                    <w:rPr>
                      <w:lang w:val="uk-UA"/>
                    </w:rPr>
                    <w:tag w:val="goog_rdk_3"/>
                    <w:id w:val="-596098368"/>
                  </w:sdtPr>
                  <w:sdtEndPr/>
                  <w:sdtContent>
                    <w:r w:rsidRPr="00AA43B3">
                      <w:rPr>
                        <w:color w:val="38761D"/>
                        <w:sz w:val="20"/>
                        <w:szCs w:val="20"/>
                        <w:lang w:val="uk-UA"/>
                      </w:rPr>
                      <w:t>або</w:t>
                    </w:r>
                  </w:sdtContent>
                </w:sdt>
              </w:sdtContent>
            </w:sdt>
            <w:sdt>
              <w:sdtPr>
                <w:rPr>
                  <w:lang w:val="uk-UA"/>
                </w:rPr>
                <w:tag w:val="goog_rdk_4"/>
                <w:id w:val="-1340456377"/>
              </w:sdtPr>
              <w:sdtEndPr/>
              <w:sdtContent>
                <w:sdt>
                  <w:sdtPr>
                    <w:rPr>
                      <w:lang w:val="uk-UA"/>
                    </w:rPr>
                    <w:tag w:val="goog_rdk_5"/>
                    <w:id w:val="313228497"/>
                    <w:showingPlcHdr/>
                  </w:sdtPr>
                  <w:sdtEndPr/>
                  <w:sdtContent>
                    <w:r w:rsidR="000E4899" w:rsidRPr="00AA43B3">
                      <w:rPr>
                        <w:lang w:val="uk-UA"/>
                      </w:rPr>
                      <w:t xml:space="preserve">     </w:t>
                    </w:r>
                  </w:sdtContent>
                </w:sdt>
              </w:sdtContent>
            </w:sdt>
            <w:r w:rsidRPr="00AA43B3">
              <w:rPr>
                <w:sz w:val="20"/>
                <w:szCs w:val="20"/>
                <w:lang w:val="uk-UA"/>
              </w:rPr>
              <w:t xml:space="preserve">абонплату/комісію </w:t>
            </w:r>
            <w:r w:rsidRPr="00AA43B3">
              <w:rPr>
                <w:i/>
                <w:color w:val="00B050"/>
                <w:sz w:val="20"/>
                <w:szCs w:val="20"/>
                <w:lang w:val="uk-UA"/>
              </w:rPr>
              <w:t>&lt;вибрати необхідне</w:t>
            </w:r>
            <w:r w:rsidRPr="00AA43B3">
              <w:rPr>
                <w:color w:val="00B050"/>
                <w:sz w:val="20"/>
                <w:szCs w:val="20"/>
                <w:lang w:val="uk-UA"/>
              </w:rPr>
              <w:t>)</w:t>
            </w:r>
            <w:r w:rsidRPr="00AA43B3">
              <w:rPr>
                <w:sz w:val="20"/>
                <w:szCs w:val="20"/>
                <w:lang w:val="uk-UA"/>
              </w:rPr>
              <w:t xml:space="preserve"> в порядку та на умовах, визначених Договором, приймає на себе обов'язок забезпечити проведення розрахунків з Торговцем за операції, які здійснені між Торговцем та Платниками за товари/послуги  з використанням  ЕПЗ через Термінали.</w:t>
            </w:r>
          </w:p>
          <w:p w:rsidR="00AC4F65" w:rsidRPr="00AA43B3" w:rsidRDefault="00637527">
            <w:pPr>
              <w:tabs>
                <w:tab w:val="left" w:pos="284"/>
                <w:tab w:val="left" w:pos="851"/>
              </w:tabs>
              <w:jc w:val="both"/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3.2.</w:t>
            </w:r>
            <w:r w:rsidRPr="00AA43B3">
              <w:rPr>
                <w:lang w:val="uk-UA"/>
              </w:rPr>
              <w:t xml:space="preserve"> </w:t>
            </w:r>
            <w:r w:rsidRPr="00AA43B3">
              <w:rPr>
                <w:sz w:val="20"/>
                <w:szCs w:val="20"/>
                <w:lang w:val="uk-UA"/>
              </w:rPr>
              <w:t>Абонентська плата сплачується Торговцем за кожен Термінал, відповідно до умов Договору та Тарифів  у порядку, визначеному п.3.7. цієї Заяви-Договору</w:t>
            </w:r>
          </w:p>
          <w:p w:rsidR="00AC4F65" w:rsidRPr="00AA43B3" w:rsidRDefault="00637527">
            <w:pPr>
              <w:jc w:val="both"/>
              <w:rPr>
                <w:color w:val="00B050"/>
                <w:sz w:val="20"/>
                <w:szCs w:val="20"/>
                <w:u w:val="single"/>
                <w:lang w:val="uk-UA"/>
              </w:rPr>
            </w:pPr>
            <w:r w:rsidRPr="00AA43B3">
              <w:rPr>
                <w:i/>
                <w:color w:val="00B050"/>
                <w:sz w:val="20"/>
                <w:szCs w:val="20"/>
                <w:lang w:val="uk-UA"/>
              </w:rPr>
              <w:t>&lt;у випадку, коли умовами Договору  відсутня абонентська плата,  пункт 3.2.  видаляється &gt;</w:t>
            </w:r>
          </w:p>
          <w:p w:rsidR="00AC4F65" w:rsidRPr="00AA43B3" w:rsidRDefault="00AC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Style w:val="afff1"/>
              <w:tblW w:w="1063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52"/>
              <w:gridCol w:w="846"/>
              <w:gridCol w:w="7233"/>
            </w:tblGrid>
            <w:tr w:rsidR="00AC4F65" w:rsidRPr="00AA43B3">
              <w:tc>
                <w:tcPr>
                  <w:tcW w:w="10631" w:type="dxa"/>
                  <w:gridSpan w:val="3"/>
                  <w:shd w:val="clear" w:color="auto" w:fill="auto"/>
                </w:tcPr>
                <w:p w:rsidR="00AC4F65" w:rsidRPr="00AA43B3" w:rsidRDefault="006375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3.3. Реквізити для зарахування  Торговцю   </w:t>
                  </w:r>
                  <w:r w:rsidRPr="00AA43B3">
                    <w:rPr>
                      <w:sz w:val="20"/>
                      <w:szCs w:val="20"/>
                      <w:lang w:val="uk-UA"/>
                    </w:rPr>
                    <w:t>Операційного Зарахування</w:t>
                  </w:r>
                </w:p>
              </w:tc>
            </w:tr>
            <w:tr w:rsidR="00AC4F65" w:rsidRPr="00AA43B3">
              <w:tc>
                <w:tcPr>
                  <w:tcW w:w="3398" w:type="dxa"/>
                  <w:gridSpan w:val="2"/>
                  <w:shd w:val="clear" w:color="auto" w:fill="auto"/>
                </w:tcPr>
                <w:p w:rsidR="00AC4F65" w:rsidRPr="00AA43B3" w:rsidRDefault="00637527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sz w:val="20"/>
                      <w:szCs w:val="20"/>
                      <w:lang w:val="uk-UA"/>
                    </w:rPr>
                    <w:t>Рахунок Торговця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:rsidR="00AC4F65" w:rsidRPr="00AA43B3" w:rsidRDefault="006375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color w:val="000000"/>
                      <w:sz w:val="20"/>
                      <w:szCs w:val="20"/>
                      <w:lang w:val="uk-UA"/>
                    </w:rPr>
                    <w:t>UA ___________________________</w:t>
                  </w:r>
                </w:p>
              </w:tc>
            </w:tr>
            <w:tr w:rsidR="00AC4F65" w:rsidRPr="00AA43B3">
              <w:tc>
                <w:tcPr>
                  <w:tcW w:w="3398" w:type="dxa"/>
                  <w:gridSpan w:val="2"/>
                  <w:shd w:val="clear" w:color="auto" w:fill="auto"/>
                </w:tcPr>
                <w:p w:rsidR="00AC4F65" w:rsidRPr="00AA43B3" w:rsidRDefault="006375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Найменування </w:t>
                  </w:r>
                  <w:r w:rsidRPr="00AA43B3">
                    <w:rPr>
                      <w:sz w:val="20"/>
                      <w:szCs w:val="20"/>
                      <w:lang w:val="uk-UA"/>
                    </w:rPr>
                    <w:t>надавача платіжних послуг</w:t>
                  </w:r>
                  <w:r w:rsidRPr="00AA43B3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де відкрито Рахунок Торговця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C4F65" w:rsidRPr="00AA43B3">
              <w:tc>
                <w:tcPr>
                  <w:tcW w:w="3398" w:type="dxa"/>
                  <w:gridSpan w:val="2"/>
                  <w:shd w:val="clear" w:color="auto" w:fill="auto"/>
                </w:tcPr>
                <w:p w:rsidR="00AC4F65" w:rsidRPr="00AA43B3" w:rsidRDefault="00637527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sz w:val="20"/>
                      <w:szCs w:val="20"/>
                      <w:lang w:val="uk-UA"/>
                    </w:rPr>
                    <w:t>ЄДРПОУ Торговця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C4F65" w:rsidRPr="00AA43B3">
              <w:tc>
                <w:tcPr>
                  <w:tcW w:w="10631" w:type="dxa"/>
                  <w:gridSpan w:val="3"/>
                  <w:shd w:val="clear" w:color="auto" w:fill="auto"/>
                </w:tcPr>
                <w:p w:rsidR="00AC4F65" w:rsidRPr="00AA43B3" w:rsidRDefault="006375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u w:val="single"/>
                      <w:lang w:val="uk-UA"/>
                    </w:rPr>
                  </w:pPr>
                  <w:r w:rsidRPr="00AA43B3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3.4. Розмір  комісії  Банку </w:t>
                  </w:r>
                  <w:sdt>
                    <w:sdtPr>
                      <w:rPr>
                        <w:lang w:val="uk-UA"/>
                      </w:rPr>
                      <w:tag w:val="goog_rdk_6"/>
                      <w:id w:val="-73971245"/>
                    </w:sdtPr>
                    <w:sdtEndPr/>
                    <w:sdtContent>
                      <w:r w:rsidRPr="00AA43B3">
                        <w:rPr>
                          <w:color w:val="000000"/>
                          <w:sz w:val="20"/>
                          <w:szCs w:val="20"/>
                          <w:lang w:val="uk-UA"/>
                        </w:rPr>
                        <w:t>або</w:t>
                      </w:r>
                    </w:sdtContent>
                  </w:sdt>
                  <w:sdt>
                    <w:sdtPr>
                      <w:rPr>
                        <w:lang w:val="uk-UA"/>
                      </w:rPr>
                      <w:tag w:val="goog_rdk_7"/>
                      <w:id w:val="-239022452"/>
                    </w:sdtPr>
                    <w:sdtEndPr/>
                    <w:sdtContent>
                      <w:sdt>
                        <w:sdtPr>
                          <w:rPr>
                            <w:lang w:val="uk-UA"/>
                          </w:rPr>
                          <w:tag w:val="goog_rdk_8"/>
                          <w:id w:val="-2076124883"/>
                          <w:showingPlcHdr/>
                        </w:sdtPr>
                        <w:sdtEndPr/>
                        <w:sdtContent>
                          <w:r w:rsidR="000E4899" w:rsidRPr="00AA43B3">
                            <w:rPr>
                              <w:lang w:val="uk-UA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абонентської плати/ комісії Банку </w:t>
                  </w:r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&lt;вибрати необхідне&gt;</w:t>
                  </w:r>
                  <w:r w:rsidRPr="00AA43B3">
                    <w:rPr>
                      <w:color w:val="00B050"/>
                      <w:sz w:val="20"/>
                      <w:szCs w:val="20"/>
                      <w:lang w:val="uk-UA"/>
                    </w:rPr>
                    <w:t xml:space="preserve">  </w:t>
                  </w:r>
                  <w:r w:rsidRPr="00AA43B3">
                    <w:rPr>
                      <w:color w:val="000000"/>
                      <w:sz w:val="20"/>
                      <w:szCs w:val="20"/>
                      <w:lang w:val="uk-UA"/>
                    </w:rPr>
                    <w:t>встановлюється згідно Тарифів, що</w:t>
                  </w:r>
                  <w:r w:rsidRPr="00AA43B3">
                    <w:rPr>
                      <w:lang w:val="uk-UA"/>
                    </w:rPr>
                    <w:t xml:space="preserve">  </w:t>
                  </w:r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оприлюднюються на офіційному сайті Банку </w:t>
                  </w:r>
                  <w:hyperlink r:id="rId10">
                    <w:r w:rsidRPr="00AA43B3">
                      <w:rPr>
                        <w:sz w:val="20"/>
                        <w:szCs w:val="20"/>
                        <w:u w:val="single"/>
                        <w:lang w:val="uk-UA"/>
                      </w:rPr>
                      <w:t>https://www.ukrgasbank.com</w:t>
                    </w:r>
                  </w:hyperlink>
                </w:p>
                <w:p w:rsidR="00AC4F65" w:rsidRPr="00AA43B3" w:rsidRDefault="00637527">
                  <w:pPr>
                    <w:jc w:val="both"/>
                    <w:rPr>
                      <w:sz w:val="20"/>
                      <w:szCs w:val="20"/>
                      <w:u w:val="single"/>
                      <w:lang w:val="uk-UA"/>
                    </w:rPr>
                  </w:pPr>
                  <w:r w:rsidRPr="00AA43B3">
                    <w:rPr>
                      <w:sz w:val="20"/>
                      <w:szCs w:val="20"/>
                      <w:u w:val="single"/>
                      <w:lang w:val="uk-UA"/>
                    </w:rPr>
                    <w:t>3.4.1. Торговець обслуговується  на умовах   тарифу;  ______________________________</w:t>
                  </w:r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&lt;зазначається тарифний план&gt;</w:t>
                  </w:r>
                </w:p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C4F65" w:rsidRPr="006B18B5">
              <w:tc>
                <w:tcPr>
                  <w:tcW w:w="10631" w:type="dxa"/>
                  <w:gridSpan w:val="3"/>
                  <w:shd w:val="clear" w:color="auto" w:fill="auto"/>
                </w:tcPr>
                <w:p w:rsidR="00AC4F65" w:rsidRPr="00AA43B3" w:rsidRDefault="006375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3.5. </w:t>
                  </w:r>
                  <w:proofErr w:type="spellStart"/>
                  <w:r w:rsidRPr="00AA43B3">
                    <w:rPr>
                      <w:sz w:val="20"/>
                      <w:szCs w:val="20"/>
                      <w:lang w:val="uk-UA"/>
                    </w:rPr>
                    <w:t>Авторизаційні</w:t>
                  </w:r>
                  <w:proofErr w:type="spellEnd"/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 ліміти .</w:t>
                  </w:r>
                </w:p>
                <w:p w:rsidR="00AC4F65" w:rsidRPr="00AA43B3" w:rsidRDefault="00637527">
                  <w:pPr>
                    <w:widowControl w:val="0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Торговцю  встановлюються наступні розміри </w:t>
                  </w:r>
                  <w:proofErr w:type="spellStart"/>
                  <w:r w:rsidRPr="00AA43B3">
                    <w:rPr>
                      <w:sz w:val="20"/>
                      <w:szCs w:val="20"/>
                      <w:lang w:val="uk-UA"/>
                    </w:rPr>
                    <w:t>Авторизаційних</w:t>
                  </w:r>
                  <w:proofErr w:type="spellEnd"/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 лімітів:</w:t>
                  </w:r>
                </w:p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lang w:val="uk-UA"/>
                    </w:rPr>
                  </w:pPr>
                </w:p>
                <w:tbl>
                  <w:tblPr>
                    <w:tblStyle w:val="afff2"/>
                    <w:tblW w:w="6379" w:type="dxa"/>
                    <w:tblInd w:w="1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4114"/>
                    <w:gridCol w:w="2265"/>
                  </w:tblGrid>
                  <w:tr w:rsidR="00AC4F65" w:rsidRPr="00AA43B3">
                    <w:tc>
                      <w:tcPr>
                        <w:tcW w:w="4114" w:type="dxa"/>
                        <w:shd w:val="clear" w:color="auto" w:fill="auto"/>
                      </w:tcPr>
                      <w:p w:rsidR="00AC4F65" w:rsidRPr="00AA43B3" w:rsidRDefault="00637527">
                        <w:pPr>
                          <w:widowControl w:val="0"/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AA43B3">
                          <w:rPr>
                            <w:b/>
                            <w:i/>
                            <w:sz w:val="18"/>
                            <w:szCs w:val="18"/>
                            <w:lang w:val="uk-UA"/>
                          </w:rPr>
                          <w:t>Платіжна система</w:t>
                        </w:r>
                      </w:p>
                    </w:tc>
                    <w:tc>
                      <w:tcPr>
                        <w:tcW w:w="2265" w:type="dxa"/>
                        <w:tcBorders>
                          <w:bottom w:val="single" w:sz="4" w:space="0" w:color="000000"/>
                        </w:tcBorders>
                        <w:shd w:val="clear" w:color="auto" w:fill="ACB9CA"/>
                      </w:tcPr>
                      <w:p w:rsidR="00AC4F65" w:rsidRPr="00AA43B3" w:rsidRDefault="00637527">
                        <w:pPr>
                          <w:widowControl w:val="0"/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AA43B3">
                          <w:rPr>
                            <w:b/>
                            <w:i/>
                            <w:sz w:val="18"/>
                            <w:szCs w:val="18"/>
                            <w:lang w:val="uk-UA"/>
                          </w:rPr>
                          <w:t>Авторизаційний</w:t>
                        </w:r>
                        <w:proofErr w:type="spellEnd"/>
                        <w:r w:rsidRPr="00AA43B3">
                          <w:rPr>
                            <w:b/>
                            <w:i/>
                            <w:sz w:val="18"/>
                            <w:szCs w:val="18"/>
                            <w:lang w:val="uk-UA"/>
                          </w:rPr>
                          <w:t xml:space="preserve"> ліміт (грн.)</w:t>
                        </w:r>
                      </w:p>
                    </w:tc>
                  </w:tr>
                  <w:tr w:rsidR="00AC4F65" w:rsidRPr="00AA43B3">
                    <w:trPr>
                      <w:trHeight w:val="239"/>
                    </w:trPr>
                    <w:tc>
                      <w:tcPr>
                        <w:tcW w:w="4114" w:type="dxa"/>
                        <w:shd w:val="clear" w:color="auto" w:fill="auto"/>
                      </w:tcPr>
                      <w:p w:rsidR="00AC4F65" w:rsidRPr="00AA43B3" w:rsidRDefault="00637527">
                        <w:pPr>
                          <w:widowControl w:val="0"/>
                          <w:jc w:val="both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AA43B3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1.</w:t>
                        </w:r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 xml:space="preserve"> Платіжна система </w:t>
                        </w:r>
                        <w:proofErr w:type="spellStart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>MasterCard</w:t>
                        </w:r>
                        <w:proofErr w:type="spellEnd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>Worldwide</w:t>
                        </w:r>
                        <w:proofErr w:type="spellEnd"/>
                      </w:p>
                    </w:tc>
                    <w:tc>
                      <w:tcPr>
                        <w:tcW w:w="2265" w:type="dxa"/>
                        <w:shd w:val="clear" w:color="auto" w:fill="auto"/>
                      </w:tcPr>
                      <w:p w:rsidR="00AC4F65" w:rsidRPr="00AA43B3" w:rsidRDefault="00AC4F65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</w:tr>
                  <w:tr w:rsidR="00AC4F65" w:rsidRPr="00AA43B3">
                    <w:trPr>
                      <w:trHeight w:val="239"/>
                    </w:trPr>
                    <w:tc>
                      <w:tcPr>
                        <w:tcW w:w="4114" w:type="dxa"/>
                        <w:shd w:val="clear" w:color="auto" w:fill="auto"/>
                      </w:tcPr>
                      <w:p w:rsidR="00AC4F65" w:rsidRPr="00AA43B3" w:rsidRDefault="00637527">
                        <w:pPr>
                          <w:widowControl w:val="0"/>
                          <w:jc w:val="both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AA43B3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 xml:space="preserve">2. </w:t>
                        </w:r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 xml:space="preserve">Платіжна система </w:t>
                        </w:r>
                        <w:proofErr w:type="spellStart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>Visa</w:t>
                        </w:r>
                        <w:proofErr w:type="spellEnd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>International</w:t>
                        </w:r>
                        <w:proofErr w:type="spellEnd"/>
                      </w:p>
                    </w:tc>
                    <w:tc>
                      <w:tcPr>
                        <w:tcW w:w="2265" w:type="dxa"/>
                        <w:shd w:val="clear" w:color="auto" w:fill="auto"/>
                      </w:tcPr>
                      <w:p w:rsidR="00AC4F65" w:rsidRPr="00AA43B3" w:rsidRDefault="00AC4F65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</w:tr>
                  <w:tr w:rsidR="00AC4F65" w:rsidRPr="00AA43B3">
                    <w:trPr>
                      <w:trHeight w:val="239"/>
                    </w:trPr>
                    <w:tc>
                      <w:tcPr>
                        <w:tcW w:w="4114" w:type="dxa"/>
                        <w:shd w:val="clear" w:color="auto" w:fill="auto"/>
                      </w:tcPr>
                      <w:p w:rsidR="00AC4F65" w:rsidRPr="00AA43B3" w:rsidRDefault="00637527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AA43B3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3.</w:t>
                        </w:r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 xml:space="preserve"> Платіжна система ПРОСТІР</w:t>
                        </w:r>
                      </w:p>
                    </w:tc>
                    <w:tc>
                      <w:tcPr>
                        <w:tcW w:w="226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4F65" w:rsidRPr="00AA43B3" w:rsidRDefault="00AC4F65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</w:tr>
                  <w:tr w:rsidR="00AC4F65" w:rsidRPr="006B18B5">
                    <w:trPr>
                      <w:trHeight w:val="239"/>
                    </w:trPr>
                    <w:tc>
                      <w:tcPr>
                        <w:tcW w:w="4114" w:type="dxa"/>
                        <w:shd w:val="clear" w:color="auto" w:fill="auto"/>
                      </w:tcPr>
                      <w:p w:rsidR="00AC4F65" w:rsidRPr="00AA43B3" w:rsidRDefault="00637527">
                        <w:pPr>
                          <w:widowControl w:val="0"/>
                          <w:jc w:val="both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 xml:space="preserve">4. Платіжна система </w:t>
                        </w:r>
                        <w:proofErr w:type="spellStart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>Union</w:t>
                        </w:r>
                        <w:proofErr w:type="spellEnd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>Pay</w:t>
                        </w:r>
                        <w:proofErr w:type="spellEnd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AA43B3">
                          <w:rPr>
                            <w:sz w:val="18"/>
                            <w:szCs w:val="18"/>
                            <w:lang w:val="uk-UA"/>
                          </w:rPr>
                          <w:t>International</w:t>
                        </w:r>
                        <w:proofErr w:type="spellEnd"/>
                      </w:p>
                    </w:tc>
                    <w:tc>
                      <w:tcPr>
                        <w:tcW w:w="226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4F65" w:rsidRPr="00AA43B3" w:rsidRDefault="00AC4F65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</w:tr>
                </w:tbl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C4F65" w:rsidRPr="006B18B5">
              <w:trPr>
                <w:trHeight w:val="806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:rsidR="00AC4F65" w:rsidRPr="00AA43B3" w:rsidRDefault="006375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color w:val="000000"/>
                      <w:sz w:val="20"/>
                      <w:szCs w:val="20"/>
                      <w:lang w:val="uk-UA"/>
                    </w:rPr>
                    <w:t>3.6. Порядок оплати Комісії Банку</w:t>
                  </w:r>
                </w:p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i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79" w:type="dxa"/>
                  <w:gridSpan w:val="2"/>
                  <w:shd w:val="clear" w:color="auto" w:fill="auto"/>
                  <w:vAlign w:val="center"/>
                </w:tcPr>
                <w:p w:rsidR="00AC4F65" w:rsidRPr="00AA43B3" w:rsidRDefault="00637527">
                  <w:pPr>
                    <w:tabs>
                      <w:tab w:val="left" w:pos="23"/>
                    </w:tabs>
                    <w:jc w:val="both"/>
                    <w:rPr>
                      <w:i/>
                      <w:color w:val="00000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sz w:val="20"/>
                      <w:szCs w:val="20"/>
                      <w:lang w:val="uk-UA"/>
                    </w:rPr>
                    <w:t>Для здійснення оплати комісії Банку, Торговець надає Банку право та беззаперечну згоду без окремого доручення або розпорядження утримувати із суми Операційного зарахування (за кожною операцією),  суму комісії, в розмірі, що передбачений Тарифами.</w:t>
                  </w:r>
                </w:p>
              </w:tc>
            </w:tr>
            <w:tr w:rsidR="00AC4F65" w:rsidRPr="00AA43B3">
              <w:tc>
                <w:tcPr>
                  <w:tcW w:w="2552" w:type="dxa"/>
                  <w:shd w:val="clear" w:color="auto" w:fill="auto"/>
                  <w:vAlign w:val="center"/>
                </w:tcPr>
                <w:p w:rsidR="00AC4F65" w:rsidRPr="00AA43B3" w:rsidRDefault="006375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3.7. Порядок оплати Торговцем абонплати </w:t>
                  </w:r>
                </w:p>
                <w:p w:rsidR="00AC4F65" w:rsidRPr="00AA43B3" w:rsidRDefault="00637527">
                  <w:pPr>
                    <w:jc w:val="both"/>
                    <w:rPr>
                      <w:color w:val="00B050"/>
                      <w:sz w:val="20"/>
                      <w:szCs w:val="20"/>
                      <w:u w:val="single"/>
                      <w:lang w:val="uk-UA"/>
                    </w:rPr>
                  </w:pPr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&lt;у випадку, коли умовами Договору  відсутня абонентська плата,  пункт 3.7.  видаляється &gt;</w:t>
                  </w:r>
                </w:p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B050"/>
                      <w:sz w:val="20"/>
                      <w:szCs w:val="20"/>
                      <w:lang w:val="uk-UA"/>
                    </w:rPr>
                  </w:pPr>
                </w:p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79" w:type="dxa"/>
                  <w:gridSpan w:val="2"/>
                  <w:shd w:val="clear" w:color="auto" w:fill="auto"/>
                  <w:vAlign w:val="center"/>
                </w:tcPr>
                <w:p w:rsidR="00AC4F65" w:rsidRPr="00AA43B3" w:rsidRDefault="00637527">
                  <w:pPr>
                    <w:jc w:val="both"/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&lt;підпункт. зазначається на вибір, в залежності від&gt;</w:t>
                  </w:r>
                </w:p>
                <w:p w:rsidR="00AC4F65" w:rsidRPr="00AA43B3" w:rsidRDefault="00637527">
                  <w:pPr>
                    <w:jc w:val="both"/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А) наявності діючого Поточного(</w:t>
                  </w:r>
                  <w:proofErr w:type="spellStart"/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их</w:t>
                  </w:r>
                  <w:proofErr w:type="spellEnd"/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) рахунку(</w:t>
                  </w:r>
                  <w:proofErr w:type="spellStart"/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ів</w:t>
                  </w:r>
                  <w:proofErr w:type="spellEnd"/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) відкритого в Банку &gt;</w:t>
                  </w:r>
                </w:p>
                <w:p w:rsidR="00AC4F65" w:rsidRPr="00AA43B3" w:rsidRDefault="00637527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Абонплата списується Банком з поточного рахунку Торговця у строк визначений Розділом 6 Договору. Для  цього Торговець надає Банку право та беззаперечну згоду без окремого доручення або розпорядження здійснювати таке списання з поточного рахунку Торговця, відкритого в АБ «УКРГАЗБАНК»: </w:t>
                  </w:r>
                  <w:r w:rsidRPr="00AA43B3">
                    <w:rPr>
                      <w:sz w:val="18"/>
                      <w:szCs w:val="18"/>
                      <w:lang w:val="uk-UA"/>
                    </w:rPr>
                    <w:t>IBAN:___________________________________________,</w:t>
                  </w:r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 та/або рахунків, що будуть відкриті Торговцем в Банку,  в розмірі, що передбачений Тарифами.</w:t>
                  </w:r>
                </w:p>
                <w:p w:rsidR="00AC4F65" w:rsidRPr="00AA43B3" w:rsidRDefault="00637527">
                  <w:pPr>
                    <w:jc w:val="both"/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i/>
                      <w:color w:val="137F34"/>
                      <w:sz w:val="18"/>
                      <w:szCs w:val="18"/>
                      <w:lang w:val="uk-UA"/>
                    </w:rPr>
                    <w:t xml:space="preserve"> </w:t>
                  </w:r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Б) в разі відсутності  діючого Поточного(</w:t>
                  </w:r>
                  <w:proofErr w:type="spellStart"/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их</w:t>
                  </w:r>
                  <w:proofErr w:type="spellEnd"/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) рахунку(</w:t>
                  </w:r>
                  <w:proofErr w:type="spellStart"/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ів</w:t>
                  </w:r>
                  <w:proofErr w:type="spellEnd"/>
                  <w:r w:rsidRPr="00AA43B3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) відкритого в Банку &gt;</w:t>
                  </w:r>
                </w:p>
                <w:p w:rsidR="00AC4F65" w:rsidRPr="00AA43B3" w:rsidRDefault="00637527">
                  <w:pPr>
                    <w:jc w:val="both"/>
                    <w:rPr>
                      <w:i/>
                      <w:color w:val="137F34"/>
                      <w:sz w:val="18"/>
                      <w:szCs w:val="18"/>
                      <w:lang w:val="uk-UA"/>
                    </w:rPr>
                  </w:pPr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Абонплата сплачується Торговцем самостійно у строк визначений Розділом 6 Договору на рахунок Банку за наступними реквізитами: </w:t>
                  </w:r>
                </w:p>
                <w:p w:rsidR="00AC4F65" w:rsidRPr="00AA43B3" w:rsidRDefault="00637527">
                  <w:pPr>
                    <w:widowControl w:val="0"/>
                    <w:ind w:left="23"/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AA43B3">
                    <w:rPr>
                      <w:b/>
                      <w:sz w:val="18"/>
                      <w:szCs w:val="18"/>
                      <w:lang w:val="uk-UA"/>
                    </w:rPr>
                    <w:t xml:space="preserve">IBAN:_________________________________ </w:t>
                  </w:r>
                  <w:r w:rsidRPr="00AA43B3">
                    <w:rPr>
                      <w:sz w:val="18"/>
                      <w:szCs w:val="18"/>
                      <w:lang w:val="uk-UA"/>
                    </w:rPr>
                    <w:t xml:space="preserve">відкритий в </w:t>
                  </w:r>
                  <w:r w:rsidRPr="00AA43B3">
                    <w:rPr>
                      <w:b/>
                      <w:sz w:val="18"/>
                      <w:szCs w:val="18"/>
                      <w:lang w:val="uk-UA"/>
                    </w:rPr>
                    <w:t xml:space="preserve">АБ «УКРГАЗБАНК», </w:t>
                  </w:r>
                </w:p>
                <w:p w:rsidR="00AC4F65" w:rsidRPr="00AA43B3" w:rsidRDefault="00637527">
                  <w:pPr>
                    <w:widowControl w:val="0"/>
                    <w:ind w:left="23"/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AA43B3">
                    <w:rPr>
                      <w:b/>
                      <w:sz w:val="18"/>
                      <w:szCs w:val="18"/>
                      <w:lang w:val="uk-UA"/>
                    </w:rPr>
                    <w:t xml:space="preserve">Код Банку 320478   </w:t>
                  </w:r>
                </w:p>
                <w:p w:rsidR="00AC4F65" w:rsidRPr="00AA43B3" w:rsidRDefault="00637527">
                  <w:pPr>
                    <w:widowControl w:val="0"/>
                    <w:ind w:left="23"/>
                    <w:jc w:val="both"/>
                    <w:rPr>
                      <w:b/>
                      <w:lang w:val="uk-UA"/>
                    </w:rPr>
                  </w:pPr>
                  <w:r w:rsidRPr="00AA43B3">
                    <w:rPr>
                      <w:b/>
                      <w:sz w:val="18"/>
                      <w:szCs w:val="18"/>
                      <w:lang w:val="uk-UA"/>
                    </w:rPr>
                    <w:t xml:space="preserve"> Код </w:t>
                  </w:r>
                  <w:r w:rsidRPr="00AA43B3">
                    <w:rPr>
                      <w:b/>
                      <w:sz w:val="20"/>
                      <w:szCs w:val="20"/>
                      <w:lang w:val="uk-UA"/>
                    </w:rPr>
                    <w:t xml:space="preserve"> ЄДРПОУ ______________</w:t>
                  </w:r>
                  <w:r w:rsidRPr="00AA43B3">
                    <w:rPr>
                      <w:i/>
                      <w:color w:val="137F34"/>
                      <w:sz w:val="20"/>
                      <w:szCs w:val="20"/>
                      <w:u w:val="single"/>
                      <w:lang w:val="uk-UA"/>
                    </w:rPr>
                    <w:t>(зазначається код ЄДРПОУ Торговця</w:t>
                  </w:r>
                </w:p>
                <w:p w:rsidR="00AC4F65" w:rsidRPr="00AA43B3" w:rsidRDefault="00AC4F65">
                  <w:pPr>
                    <w:widowControl w:val="0"/>
                    <w:ind w:left="23"/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  <w:p w:rsidR="00AC4F65" w:rsidRPr="00AA43B3" w:rsidRDefault="00637527">
                  <w:pPr>
                    <w:widowControl w:val="0"/>
                    <w:ind w:left="23"/>
                    <w:jc w:val="both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AA43B3">
                    <w:rPr>
                      <w:sz w:val="20"/>
                      <w:szCs w:val="20"/>
                      <w:lang w:val="uk-UA"/>
                    </w:rPr>
                    <w:t xml:space="preserve">В разі ненадходження на користь Банка абонентської плати у встановлені цим Договором строки, суми непогашених у строк платежів визнаються простроченими та наступного банківського дня перераховуються на рахунки простроченої заборгованості, з подальшим їх утриманням  із суми Операційного Зарахування. </w:t>
                  </w:r>
                </w:p>
              </w:tc>
            </w:tr>
            <w:tr w:rsidR="00AC4F65" w:rsidRPr="00AA43B3">
              <w:tc>
                <w:tcPr>
                  <w:tcW w:w="2552" w:type="dxa"/>
                  <w:shd w:val="clear" w:color="auto" w:fill="auto"/>
                  <w:vAlign w:val="center"/>
                </w:tcPr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79" w:type="dxa"/>
                  <w:gridSpan w:val="2"/>
                  <w:shd w:val="clear" w:color="auto" w:fill="auto"/>
                  <w:vAlign w:val="center"/>
                </w:tcPr>
                <w:p w:rsidR="00AC4F65" w:rsidRPr="00AA43B3" w:rsidRDefault="00AC4F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AC4F65" w:rsidRPr="00AA43B3" w:rsidRDefault="00AC4F6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AC4F65" w:rsidRPr="00AA43B3" w:rsidRDefault="00AC4F6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AC4F65" w:rsidRPr="00AA43B3">
        <w:trPr>
          <w:trHeight w:val="24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AC4F65" w:rsidRPr="00AA43B3" w:rsidRDefault="00637527">
            <w:pPr>
              <w:numPr>
                <w:ilvl w:val="0"/>
                <w:numId w:val="2"/>
              </w:numPr>
              <w:tabs>
                <w:tab w:val="left" w:pos="459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 w:rsidRPr="00AA43B3">
              <w:rPr>
                <w:b/>
                <w:color w:val="000000"/>
                <w:sz w:val="20"/>
                <w:szCs w:val="20"/>
                <w:lang w:val="uk-UA"/>
              </w:rPr>
              <w:t>Додаткова інформація</w:t>
            </w:r>
          </w:p>
        </w:tc>
      </w:tr>
    </w:tbl>
    <w:p w:rsidR="00AC4F65" w:rsidRPr="00AA43B3" w:rsidRDefault="00AC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  <w:lang w:val="uk-UA"/>
        </w:rPr>
      </w:pPr>
    </w:p>
    <w:tbl>
      <w:tblPr>
        <w:tblStyle w:val="afff3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AC4F65" w:rsidRPr="006B18B5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AC4F65" w:rsidRPr="00AA43B3" w:rsidRDefault="00637527">
            <w:pPr>
              <w:jc w:val="both"/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>Цю Заяву-Договір укладено в двох примірниках, по одному примірнику для кожної зі Сторін, які мають однакову юридичну силу.</w:t>
            </w:r>
          </w:p>
          <w:p w:rsidR="00AC4F65" w:rsidRPr="00AA43B3" w:rsidRDefault="00AC4F6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AC4F65" w:rsidRPr="00AA43B3" w:rsidRDefault="0063752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 w:rsidRPr="00AA43B3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Pr="00AA43B3">
              <w:rPr>
                <w:i/>
                <w:color w:val="00B050"/>
                <w:sz w:val="20"/>
                <w:szCs w:val="20"/>
                <w:lang w:val="uk-UA"/>
              </w:rPr>
              <w:t>зазначається посада та ПІБ особи, що представляє Торговця перед Банком&gt;</w:t>
            </w:r>
            <w:r w:rsidRPr="00AA43B3">
              <w:rPr>
                <w:sz w:val="20"/>
                <w:szCs w:val="20"/>
                <w:lang w:val="uk-UA"/>
              </w:rPr>
              <w:t xml:space="preserve"> підписанням цієї Заяви-Договору</w:t>
            </w:r>
            <w:r w:rsidRPr="00AA43B3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AC4F65" w:rsidRPr="00AA43B3" w:rsidRDefault="00637527">
            <w:pPr>
              <w:numPr>
                <w:ilvl w:val="0"/>
                <w:numId w:val="1"/>
              </w:numPr>
              <w:ind w:left="597"/>
              <w:jc w:val="both"/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Підтверджую ознайомлення з умовами Публічної пропозиції АБ «УКРГАЗБАНК» на укладання </w:t>
            </w:r>
            <w:r w:rsidRPr="00AA43B3">
              <w:rPr>
                <w:b/>
                <w:sz w:val="20"/>
                <w:szCs w:val="20"/>
                <w:lang w:val="uk-UA"/>
              </w:rPr>
              <w:t>Договору</w:t>
            </w:r>
            <w:r w:rsidRPr="00AA43B3">
              <w:rPr>
                <w:sz w:val="20"/>
                <w:szCs w:val="20"/>
                <w:lang w:val="uk-UA"/>
              </w:rPr>
              <w:t xml:space="preserve"> </w:t>
            </w:r>
            <w:r w:rsidRPr="00AA43B3">
              <w:rPr>
                <w:b/>
                <w:sz w:val="20"/>
                <w:szCs w:val="20"/>
                <w:lang w:val="uk-UA"/>
              </w:rPr>
              <w:t>торгового еквайрингу</w:t>
            </w:r>
            <w:r w:rsidRPr="00AA43B3">
              <w:rPr>
                <w:sz w:val="20"/>
                <w:szCs w:val="20"/>
                <w:lang w:val="uk-UA"/>
              </w:rPr>
              <w:t xml:space="preserve"> та діючими в Банку </w:t>
            </w:r>
            <w:r w:rsidRPr="00AA43B3">
              <w:rPr>
                <w:b/>
                <w:sz w:val="20"/>
                <w:szCs w:val="20"/>
                <w:lang w:val="uk-UA"/>
              </w:rPr>
              <w:t>Тарифами</w:t>
            </w:r>
            <w:r w:rsidRPr="00AA43B3">
              <w:rPr>
                <w:sz w:val="20"/>
                <w:szCs w:val="20"/>
                <w:lang w:val="uk-UA"/>
              </w:rPr>
              <w:t xml:space="preserve">, що розміщені на Сайті Банку </w:t>
            </w:r>
            <w:hyperlink r:id="rId11">
              <w:r w:rsidRPr="00AA43B3"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http://www.ukrgasbank.com</w:t>
              </w:r>
            </w:hyperlink>
            <w:r w:rsidRPr="00AA43B3">
              <w:rPr>
                <w:sz w:val="20"/>
                <w:szCs w:val="20"/>
                <w:lang w:val="uk-UA"/>
              </w:rPr>
              <w:t>;</w:t>
            </w:r>
          </w:p>
          <w:p w:rsidR="00AC4F65" w:rsidRPr="00AA43B3" w:rsidRDefault="00637527">
            <w:pPr>
              <w:numPr>
                <w:ilvl w:val="0"/>
                <w:numId w:val="1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A43B3">
              <w:rPr>
                <w:color w:val="000000"/>
                <w:sz w:val="20"/>
                <w:szCs w:val="20"/>
                <w:lang w:val="uk-UA"/>
              </w:rPr>
              <w:t xml:space="preserve">Підтверджую акцептування мною Публічної пропозиції АБ «УКРГАЗБАНК» на укладання </w:t>
            </w:r>
            <w:r w:rsidRPr="00AA43B3">
              <w:rPr>
                <w:b/>
                <w:sz w:val="20"/>
                <w:szCs w:val="20"/>
                <w:lang w:val="uk-UA"/>
              </w:rPr>
              <w:t>Договору</w:t>
            </w:r>
            <w:r w:rsidRPr="00AA43B3">
              <w:rPr>
                <w:sz w:val="20"/>
                <w:szCs w:val="20"/>
                <w:lang w:val="uk-UA"/>
              </w:rPr>
              <w:t xml:space="preserve"> </w:t>
            </w:r>
            <w:r w:rsidRPr="00AA43B3">
              <w:rPr>
                <w:b/>
                <w:sz w:val="20"/>
                <w:szCs w:val="20"/>
                <w:lang w:val="uk-UA"/>
              </w:rPr>
              <w:t>торгового еквайрингу</w:t>
            </w:r>
            <w:r w:rsidRPr="00AA43B3">
              <w:rPr>
                <w:color w:val="000000"/>
                <w:sz w:val="20"/>
                <w:szCs w:val="20"/>
                <w:lang w:val="uk-UA"/>
              </w:rPr>
              <w:t xml:space="preserve"> та повну і безумовну згоду з її умовами;</w:t>
            </w:r>
          </w:p>
          <w:p w:rsidR="00AC4F65" w:rsidRPr="00AA43B3" w:rsidRDefault="00637527">
            <w:pPr>
              <w:numPr>
                <w:ilvl w:val="0"/>
                <w:numId w:val="1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A43B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Підтверджую та визнаю, що Публічна пропозиція АБ «УКРГАЗБАНК» на укладання </w:t>
            </w:r>
            <w:r w:rsidRPr="00AA43B3">
              <w:rPr>
                <w:b/>
                <w:sz w:val="20"/>
                <w:szCs w:val="20"/>
                <w:lang w:val="uk-UA"/>
              </w:rPr>
              <w:t>Договору</w:t>
            </w:r>
            <w:r w:rsidRPr="00AA43B3">
              <w:rPr>
                <w:sz w:val="20"/>
                <w:szCs w:val="20"/>
                <w:lang w:val="uk-UA"/>
              </w:rPr>
              <w:t xml:space="preserve"> </w:t>
            </w:r>
            <w:r w:rsidRPr="00AA43B3">
              <w:rPr>
                <w:b/>
                <w:sz w:val="20"/>
                <w:szCs w:val="20"/>
                <w:lang w:val="uk-UA"/>
              </w:rPr>
              <w:t>торгового еквайрингу</w:t>
            </w:r>
            <w:r w:rsidRPr="00AA43B3">
              <w:rPr>
                <w:color w:val="000000"/>
                <w:sz w:val="20"/>
                <w:szCs w:val="20"/>
                <w:lang w:val="uk-UA"/>
              </w:rPr>
              <w:t xml:space="preserve">, ця </w:t>
            </w:r>
            <w:r w:rsidRPr="00AA43B3">
              <w:rPr>
                <w:b/>
                <w:color w:val="000000"/>
                <w:sz w:val="20"/>
                <w:szCs w:val="20"/>
                <w:lang w:val="uk-UA"/>
              </w:rPr>
              <w:t>Заява-Договір</w:t>
            </w:r>
            <w:r w:rsidRPr="00AA43B3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AA43B3">
              <w:rPr>
                <w:b/>
                <w:color w:val="000000"/>
                <w:sz w:val="20"/>
                <w:szCs w:val="20"/>
                <w:lang w:val="uk-UA"/>
              </w:rPr>
              <w:t>Тарифи</w:t>
            </w:r>
            <w:r w:rsidRPr="00AA43B3">
              <w:rPr>
                <w:color w:val="000000"/>
                <w:sz w:val="20"/>
                <w:szCs w:val="20"/>
                <w:lang w:val="uk-UA"/>
              </w:rPr>
              <w:t xml:space="preserve">, а також всі зміни, додатки та додаткові договори/угоди до них у сукупності є </w:t>
            </w:r>
            <w:r w:rsidRPr="00AA43B3">
              <w:rPr>
                <w:lang w:val="uk-UA"/>
              </w:rPr>
              <w:t xml:space="preserve">– </w:t>
            </w:r>
            <w:r w:rsidRPr="00AA43B3">
              <w:rPr>
                <w:b/>
                <w:sz w:val="20"/>
                <w:szCs w:val="20"/>
                <w:lang w:val="uk-UA"/>
              </w:rPr>
              <w:t>Договором торгового еквайрингу</w:t>
            </w:r>
            <w:r w:rsidRPr="00AA43B3">
              <w:rPr>
                <w:lang w:val="uk-UA"/>
              </w:rPr>
              <w:t xml:space="preserve"> </w:t>
            </w:r>
            <w:r w:rsidRPr="00AA43B3">
              <w:rPr>
                <w:color w:val="000000"/>
                <w:sz w:val="20"/>
                <w:szCs w:val="20"/>
                <w:lang w:val="uk-UA"/>
              </w:rPr>
              <w:t>(далі – Договір);</w:t>
            </w:r>
          </w:p>
          <w:p w:rsidR="00AC4F65" w:rsidRPr="00AA43B3" w:rsidRDefault="00637527">
            <w:pPr>
              <w:numPr>
                <w:ilvl w:val="0"/>
                <w:numId w:val="1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A43B3">
              <w:rPr>
                <w:color w:val="000000"/>
                <w:sz w:val="20"/>
                <w:szCs w:val="20"/>
                <w:lang w:val="uk-UA"/>
              </w:rPr>
              <w:t xml:space="preserve">Підтверджую та визнаю, що </w:t>
            </w:r>
            <w:r w:rsidRPr="00AA43B3">
              <w:rPr>
                <w:sz w:val="20"/>
                <w:szCs w:val="20"/>
                <w:lang w:val="uk-UA"/>
              </w:rPr>
              <w:t>закінчення терміну дії Договору не звільняє Сторони від виконання тих зобов’язань, що залишились невиконаними.</w:t>
            </w:r>
          </w:p>
          <w:p w:rsidR="00AC4F65" w:rsidRPr="00AA43B3" w:rsidRDefault="00637527">
            <w:pPr>
              <w:numPr>
                <w:ilvl w:val="0"/>
                <w:numId w:val="1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A43B3">
              <w:rPr>
                <w:color w:val="000000"/>
                <w:sz w:val="20"/>
                <w:szCs w:val="20"/>
                <w:lang w:val="uk-UA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AC4F65" w:rsidRPr="00AA43B3" w:rsidRDefault="00637527">
            <w:pPr>
              <w:numPr>
                <w:ilvl w:val="0"/>
                <w:numId w:val="1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AA43B3"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Договору, не пізніше, ніж через 30 календарних днів з дня набрання чинності цих змін</w:t>
            </w:r>
            <w:r w:rsidRPr="00AA43B3">
              <w:rPr>
                <w:sz w:val="20"/>
                <w:szCs w:val="20"/>
                <w:lang w:val="uk-UA"/>
              </w:rPr>
              <w:t>.</w:t>
            </w:r>
          </w:p>
          <w:p w:rsidR="00AC4F65" w:rsidRPr="00AA43B3" w:rsidRDefault="00CC2E05" w:rsidP="00CC2E05">
            <w:pPr>
              <w:numPr>
                <w:ilvl w:val="0"/>
                <w:numId w:val="1"/>
              </w:numPr>
              <w:ind w:left="597"/>
              <w:jc w:val="both"/>
              <w:rPr>
                <w:color w:val="00B050"/>
                <w:sz w:val="20"/>
                <w:szCs w:val="20"/>
                <w:lang w:val="uk-UA"/>
              </w:rPr>
            </w:pPr>
            <w:r w:rsidRPr="00AA43B3">
              <w:rPr>
                <w:color w:val="000000"/>
                <w:sz w:val="20"/>
                <w:szCs w:val="20"/>
                <w:lang w:val="uk-UA"/>
              </w:rPr>
              <w:t>Підтверджую отримання від Банку інформації, зазначеної в частині другій ст. 12 Закону України «Про фінансові послуги та державне регулювання ринків фінансових послуг» та ст.30 Закону України «Про платіжні послуги», до укладення цієї Заяви-Договору.</w:t>
            </w:r>
          </w:p>
          <w:p w:rsidR="00AC4F65" w:rsidRPr="00AA43B3" w:rsidRDefault="00AC4F65">
            <w:p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4F65" w:rsidRPr="00AA43B3">
        <w:tc>
          <w:tcPr>
            <w:tcW w:w="10915" w:type="dxa"/>
            <w:shd w:val="clear" w:color="auto" w:fill="FFFFFF"/>
          </w:tcPr>
          <w:p w:rsidR="00AC4F65" w:rsidRPr="00AA43B3" w:rsidRDefault="00637527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A43B3">
              <w:rPr>
                <w:b/>
                <w:sz w:val="20"/>
                <w:szCs w:val="20"/>
                <w:lang w:val="uk-UA"/>
              </w:rPr>
              <w:lastRenderedPageBreak/>
              <w:t>5. ВІДМІТКИ ТОРГОВЦЯ</w:t>
            </w:r>
          </w:p>
          <w:p w:rsidR="00AC4F65" w:rsidRPr="00AA43B3" w:rsidRDefault="00AC4F65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C4F65" w:rsidRPr="00AA43B3" w:rsidRDefault="0063752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A43B3">
              <w:rPr>
                <w:sz w:val="18"/>
                <w:szCs w:val="18"/>
                <w:lang w:val="uk-UA"/>
              </w:rPr>
              <w:t>_______________________________       _______________             ______________________________</w:t>
            </w:r>
          </w:p>
          <w:p w:rsidR="00AC4F65" w:rsidRPr="00AA43B3" w:rsidRDefault="0063752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A43B3">
              <w:rPr>
                <w:sz w:val="18"/>
                <w:szCs w:val="18"/>
                <w:lang w:val="uk-UA"/>
              </w:rPr>
              <w:t xml:space="preserve">                    (посада)                                        (підпис/ЕП)</w:t>
            </w:r>
            <w:r w:rsidRPr="00AA43B3">
              <w:rPr>
                <w:sz w:val="18"/>
                <w:szCs w:val="18"/>
                <w:vertAlign w:val="superscript"/>
                <w:lang w:val="uk-UA"/>
              </w:rPr>
              <w:footnoteReference w:id="2"/>
            </w:r>
            <w:r w:rsidRPr="00AA43B3">
              <w:rPr>
                <w:sz w:val="18"/>
                <w:szCs w:val="18"/>
                <w:lang w:val="uk-UA"/>
              </w:rPr>
              <w:t xml:space="preserve">                                     (прізвище та ініціали) </w:t>
            </w:r>
          </w:p>
          <w:p w:rsidR="00AC4F65" w:rsidRPr="00AA43B3" w:rsidRDefault="0063752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A43B3">
              <w:rPr>
                <w:sz w:val="18"/>
                <w:szCs w:val="18"/>
                <w:lang w:val="uk-UA"/>
              </w:rPr>
              <w:t xml:space="preserve">МП </w:t>
            </w:r>
            <w:r w:rsidRPr="00AA43B3">
              <w:rPr>
                <w:i/>
                <w:color w:val="00B050"/>
                <w:sz w:val="18"/>
                <w:szCs w:val="18"/>
                <w:lang w:val="uk-UA"/>
              </w:rPr>
              <w:t>(за наявності)</w:t>
            </w:r>
          </w:p>
          <w:p w:rsidR="00AC4F65" w:rsidRPr="00AA43B3" w:rsidRDefault="00AC4F65">
            <w:pPr>
              <w:tabs>
                <w:tab w:val="left" w:pos="774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C4F65" w:rsidRPr="00AA43B3">
        <w:tc>
          <w:tcPr>
            <w:tcW w:w="10915" w:type="dxa"/>
            <w:shd w:val="clear" w:color="auto" w:fill="FFFFFF"/>
          </w:tcPr>
          <w:p w:rsidR="00AC4F65" w:rsidRPr="00AA43B3" w:rsidRDefault="006375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43B3">
              <w:rPr>
                <w:b/>
                <w:sz w:val="20"/>
                <w:szCs w:val="20"/>
                <w:lang w:val="uk-UA"/>
              </w:rPr>
              <w:t>6. ВІДМІТКИ БАНКУ</w:t>
            </w:r>
          </w:p>
          <w:p w:rsidR="00AC4F65" w:rsidRPr="00AA43B3" w:rsidRDefault="00637527">
            <w:pPr>
              <w:tabs>
                <w:tab w:val="left" w:pos="7740"/>
              </w:tabs>
              <w:jc w:val="both"/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Умови Заяви-Договору погоджені </w:t>
            </w:r>
          </w:p>
          <w:p w:rsidR="00AC4F65" w:rsidRPr="00AA43B3" w:rsidRDefault="00AC4F65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AC4F65" w:rsidRPr="00AA43B3" w:rsidRDefault="0063752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AA43B3"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____________________ ____________________________ </w:t>
            </w:r>
          </w:p>
          <w:p w:rsidR="00AC4F65" w:rsidRPr="00AA43B3" w:rsidRDefault="00637527">
            <w:pPr>
              <w:rPr>
                <w:i/>
                <w:sz w:val="20"/>
                <w:szCs w:val="20"/>
                <w:lang w:val="uk-UA"/>
              </w:rPr>
            </w:pPr>
            <w:r w:rsidRPr="00AA43B3">
              <w:rPr>
                <w:i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(підпис/ЕП</w:t>
            </w:r>
            <w:r w:rsidRPr="00AA43B3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A43B3">
              <w:rPr>
                <w:i/>
                <w:sz w:val="20"/>
                <w:szCs w:val="20"/>
                <w:lang w:val="uk-UA"/>
              </w:rPr>
              <w:t>)                        (Прізвище та ініціали)</w:t>
            </w:r>
          </w:p>
          <w:p w:rsidR="00AC4F65" w:rsidRPr="00AA43B3" w:rsidRDefault="00637527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A43B3">
              <w:rPr>
                <w:i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М.П.</w:t>
            </w:r>
          </w:p>
        </w:tc>
      </w:tr>
      <w:tr w:rsidR="00AC4F65" w:rsidRPr="00AA43B3">
        <w:tc>
          <w:tcPr>
            <w:tcW w:w="10915" w:type="dxa"/>
            <w:shd w:val="clear" w:color="auto" w:fill="auto"/>
          </w:tcPr>
          <w:p w:rsidR="00AC4F65" w:rsidRPr="00AA43B3" w:rsidRDefault="00AC4F65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AC4F65" w:rsidRPr="00AA43B3" w:rsidRDefault="00AC4F65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" w:right="169"/>
        <w:rPr>
          <w:color w:val="000000"/>
          <w:sz w:val="20"/>
          <w:szCs w:val="20"/>
          <w:lang w:val="uk-UA"/>
        </w:rPr>
      </w:pPr>
    </w:p>
    <w:p w:rsidR="00AC4F65" w:rsidRPr="00AA43B3" w:rsidRDefault="00AC4F65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" w:right="169"/>
        <w:rPr>
          <w:color w:val="000000"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C4F65" w:rsidRPr="00AA43B3" w:rsidRDefault="00AC4F65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sectPr w:rsidR="00AC4F65" w:rsidRPr="00AA43B3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06" w:rsidRDefault="00820F06">
      <w:r>
        <w:separator/>
      </w:r>
    </w:p>
  </w:endnote>
  <w:endnote w:type="continuationSeparator" w:id="0">
    <w:p w:rsidR="00820F06" w:rsidRDefault="0082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krainianJourna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06" w:rsidRDefault="00820F06">
      <w:r>
        <w:separator/>
      </w:r>
    </w:p>
  </w:footnote>
  <w:footnote w:type="continuationSeparator" w:id="0">
    <w:p w:rsidR="00820F06" w:rsidRDefault="00820F06">
      <w:r>
        <w:continuationSeparator/>
      </w:r>
    </w:p>
  </w:footnote>
  <w:footnote w:id="1">
    <w:p w:rsidR="00AC4F65" w:rsidRDefault="00637527">
      <w:pPr>
        <w:ind w:left="426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AC4F65" w:rsidRDefault="006375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 w:rsidR="00491F2D"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використовується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Кваліфікованій</w:t>
      </w:r>
      <w:proofErr w:type="spellEnd"/>
      <w:r>
        <w:rPr>
          <w:color w:val="000000"/>
          <w:sz w:val="16"/>
          <w:szCs w:val="16"/>
        </w:rPr>
        <w:t xml:space="preserve"> ЕП. При </w:t>
      </w:r>
      <w:proofErr w:type="spellStart"/>
      <w:r>
        <w:rPr>
          <w:color w:val="000000"/>
          <w:sz w:val="16"/>
          <w:szCs w:val="16"/>
        </w:rPr>
        <w:t>друку</w:t>
      </w:r>
      <w:proofErr w:type="spellEnd"/>
      <w:r>
        <w:rPr>
          <w:color w:val="000000"/>
          <w:sz w:val="16"/>
          <w:szCs w:val="16"/>
        </w:rPr>
        <w:t xml:space="preserve"> документа </w:t>
      </w:r>
      <w:proofErr w:type="spellStart"/>
      <w:r>
        <w:rPr>
          <w:color w:val="000000"/>
          <w:sz w:val="16"/>
          <w:szCs w:val="16"/>
        </w:rPr>
        <w:t>інформація</w:t>
      </w:r>
      <w:proofErr w:type="spellEnd"/>
      <w:r>
        <w:rPr>
          <w:color w:val="000000"/>
          <w:sz w:val="16"/>
          <w:szCs w:val="16"/>
        </w:rPr>
        <w:t xml:space="preserve"> про </w:t>
      </w:r>
      <w:proofErr w:type="gramStart"/>
      <w:r>
        <w:rPr>
          <w:color w:val="000000"/>
          <w:sz w:val="16"/>
          <w:szCs w:val="16"/>
        </w:rPr>
        <w:t xml:space="preserve">ЕП  </w:t>
      </w:r>
      <w:proofErr w:type="spellStart"/>
      <w:r>
        <w:rPr>
          <w:color w:val="000000"/>
          <w:sz w:val="16"/>
          <w:szCs w:val="16"/>
        </w:rPr>
        <w:t>Торговця</w:t>
      </w:r>
      <w:proofErr w:type="spellEnd"/>
      <w:proofErr w:type="gramEnd"/>
      <w:r>
        <w:rPr>
          <w:color w:val="000000"/>
          <w:sz w:val="16"/>
          <w:szCs w:val="16"/>
        </w:rPr>
        <w:t xml:space="preserve">  </w:t>
      </w:r>
      <w:proofErr w:type="spellStart"/>
      <w:r>
        <w:rPr>
          <w:color w:val="000000"/>
          <w:sz w:val="16"/>
          <w:szCs w:val="16"/>
        </w:rPr>
        <w:t>відображається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із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зазначенням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Підписувача</w:t>
      </w:r>
      <w:proofErr w:type="spellEnd"/>
      <w:r>
        <w:rPr>
          <w:color w:val="000000"/>
          <w:sz w:val="16"/>
          <w:szCs w:val="16"/>
        </w:rPr>
        <w:t xml:space="preserve">, номеру </w:t>
      </w:r>
      <w:proofErr w:type="spellStart"/>
      <w:r>
        <w:rPr>
          <w:color w:val="000000"/>
          <w:sz w:val="16"/>
          <w:szCs w:val="16"/>
        </w:rPr>
        <w:t>сертифіката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тайого</w:t>
      </w:r>
      <w:proofErr w:type="spellEnd"/>
      <w:r>
        <w:rPr>
          <w:color w:val="000000"/>
          <w:sz w:val="16"/>
          <w:szCs w:val="16"/>
        </w:rPr>
        <w:t xml:space="preserve"> строку </w:t>
      </w:r>
      <w:proofErr w:type="spellStart"/>
      <w:r>
        <w:rPr>
          <w:color w:val="000000"/>
          <w:sz w:val="16"/>
          <w:szCs w:val="16"/>
        </w:rPr>
        <w:t>дії</w:t>
      </w:r>
      <w:proofErr w:type="spellEnd"/>
      <w:r>
        <w:rPr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BE5"/>
    <w:multiLevelType w:val="multilevel"/>
    <w:tmpl w:val="E0D838D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55CD4FB3"/>
    <w:multiLevelType w:val="multilevel"/>
    <w:tmpl w:val="7840A08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65"/>
    <w:rsid w:val="000E4899"/>
    <w:rsid w:val="001E342D"/>
    <w:rsid w:val="00442A9A"/>
    <w:rsid w:val="00491F2D"/>
    <w:rsid w:val="00586098"/>
    <w:rsid w:val="00637527"/>
    <w:rsid w:val="006937AE"/>
    <w:rsid w:val="006B18B5"/>
    <w:rsid w:val="00820F06"/>
    <w:rsid w:val="00A8090C"/>
    <w:rsid w:val="00AA43B3"/>
    <w:rsid w:val="00AC4F65"/>
    <w:rsid w:val="00CC2E05"/>
    <w:rsid w:val="00D12C89"/>
    <w:rsid w:val="00E1005A"/>
    <w:rsid w:val="00EA4B71"/>
    <w:rsid w:val="00EB744A"/>
    <w:rsid w:val="00F2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DDDE-918A-4DC8-8089-72D2C836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 w:val="0"/>
      <w:autoSpaceDE w:val="0"/>
      <w:autoSpaceDN w:val="0"/>
      <w:adjustRightInd w:val="0"/>
      <w:spacing w:before="274"/>
      <w:ind w:left="10" w:hanging="10"/>
      <w:outlineLvl w:val="1"/>
    </w:pPr>
    <w:rPr>
      <w:color w:val="000000"/>
      <w:spacing w:val="2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tabs>
        <w:tab w:val="left" w:pos="709"/>
        <w:tab w:val="left" w:pos="1418"/>
      </w:tabs>
      <w:outlineLvl w:val="2"/>
    </w:pPr>
    <w:rPr>
      <w:b/>
      <w:szCs w:val="20"/>
      <w:lang w:val="uk-UA"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otnote reference"/>
    <w:semiHidden/>
    <w:rPr>
      <w:vertAlign w:val="superscript"/>
    </w:rPr>
  </w:style>
  <w:style w:type="character" w:styleId="a5">
    <w:name w:val="annotation reference"/>
    <w:unhideWhenUsed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9">
    <w:name w:val="Plain Text"/>
    <w:basedOn w:val="a"/>
    <w:link w:val="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c">
    <w:name w:val="Body Text"/>
    <w:basedOn w:val="a"/>
    <w:link w:val="ad"/>
    <w:pPr>
      <w:spacing w:after="120"/>
    </w:pPr>
    <w:rPr>
      <w:lang w:val="uk-UA" w:eastAsia="ru-RU"/>
    </w:rPr>
  </w:style>
  <w:style w:type="paragraph" w:styleId="ae">
    <w:name w:val="Body Text Indent"/>
    <w:basedOn w:val="a"/>
    <w:link w:val="af"/>
    <w:qFormat/>
    <w:pPr>
      <w:spacing w:after="120"/>
      <w:ind w:left="283"/>
    </w:pPr>
  </w:style>
  <w:style w:type="paragraph" w:styleId="af0">
    <w:name w:val="Normal (Web)"/>
    <w:basedOn w:val="a"/>
    <w:link w:val="af1"/>
    <w:uiPriority w:val="99"/>
    <w:unhideWhenUsed/>
    <w:qFormat/>
    <w:pPr>
      <w:spacing w:before="100" w:beforeAutospacing="1" w:after="100" w:afterAutospacing="1"/>
    </w:pPr>
    <w:rPr>
      <w:rFonts w:eastAsia="SimSun"/>
      <w:lang w:val="uk-UA" w:eastAsia="uk-UA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table" w:styleId="25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30">
    <w:name w:val="Заголовок 3 Знак"/>
    <w:link w:val="3"/>
    <w:qFormat/>
    <w:rPr>
      <w:rFonts w:eastAsia="Times New Roman"/>
      <w:b/>
      <w:sz w:val="24"/>
      <w:lang w:eastAsia="ru-RU"/>
    </w:rPr>
  </w:style>
  <w:style w:type="character" w:customStyle="1" w:styleId="22">
    <w:name w:val="Основной текст 2 Знак"/>
    <w:link w:val="21"/>
    <w:rPr>
      <w:sz w:val="24"/>
      <w:szCs w:val="24"/>
      <w:lang w:val="ru-RU" w:eastAsia="ja-JP"/>
    </w:rPr>
  </w:style>
  <w:style w:type="character" w:customStyle="1" w:styleId="aa">
    <w:name w:val="Текст Знак"/>
    <w:link w:val="a9"/>
    <w:qFormat/>
    <w:rPr>
      <w:rFonts w:ascii="Courier New" w:eastAsia="Times New Roman" w:hAnsi="Courier New" w:cs="Courier New"/>
      <w:lang w:val="ru-RU" w:eastAsia="ru-RU"/>
    </w:rPr>
  </w:style>
  <w:style w:type="character" w:customStyle="1" w:styleId="ad">
    <w:name w:val="Основной текст Знак"/>
    <w:link w:val="ac"/>
    <w:rPr>
      <w:rFonts w:eastAsia="Times New Roman"/>
      <w:sz w:val="24"/>
      <w:szCs w:val="24"/>
      <w:lang w:val="uk-UA"/>
    </w:rPr>
  </w:style>
  <w:style w:type="character" w:customStyle="1" w:styleId="af">
    <w:name w:val="Основной текст с отступом Знак"/>
    <w:link w:val="ae"/>
    <w:rPr>
      <w:sz w:val="24"/>
      <w:szCs w:val="24"/>
      <w:lang w:val="ru-RU" w:eastAsia="ja-JP"/>
    </w:rPr>
  </w:style>
  <w:style w:type="character" w:customStyle="1" w:styleId="af1">
    <w:name w:val="Обычный (веб) Знак"/>
    <w:link w:val="af0"/>
    <w:uiPriority w:val="99"/>
    <w:rPr>
      <w:rFonts w:eastAsia="SimSun"/>
      <w:sz w:val="24"/>
      <w:szCs w:val="24"/>
    </w:rPr>
  </w:style>
  <w:style w:type="character" w:customStyle="1" w:styleId="32">
    <w:name w:val="Основной текст 3 Знак"/>
    <w:link w:val="31"/>
    <w:rPr>
      <w:sz w:val="16"/>
      <w:szCs w:val="16"/>
      <w:lang w:val="ru-RU" w:eastAsia="ja-JP"/>
    </w:rPr>
  </w:style>
  <w:style w:type="character" w:customStyle="1" w:styleId="24">
    <w:name w:val="Основной текст с отступом 2 Знак"/>
    <w:link w:val="23"/>
    <w:rPr>
      <w:sz w:val="24"/>
      <w:szCs w:val="24"/>
      <w:lang w:val="ru-RU" w:eastAsia="ja-JP"/>
    </w:rPr>
  </w:style>
  <w:style w:type="table" w:customStyle="1" w:styleId="26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</w:style>
  <w:style w:type="paragraph" w:customStyle="1" w:styleId="af3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4">
    <w:name w:val="Placeholder Text"/>
    <w:uiPriority w:val="99"/>
    <w:semiHidden/>
    <w:rPr>
      <w:color w:val="808080"/>
    </w:rPr>
  </w:style>
  <w:style w:type="table" w:customStyle="1" w:styleId="12">
    <w:name w:val="Сетка таблицы1"/>
    <w:basedOn w:val="a1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lex">
    <w:name w:val="Îáû÷íûé.alex"/>
    <w:pPr>
      <w:widowControl w:val="0"/>
    </w:pPr>
    <w:rPr>
      <w:rFonts w:ascii="UkrainianJournal" w:hAnsi="UkrainianJournal"/>
      <w:lang w:eastAsia="ru-RU"/>
    </w:rPr>
  </w:style>
  <w:style w:type="paragraph" w:styleId="af6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annotation text"/>
    <w:basedOn w:val="a"/>
    <w:link w:val="aff0"/>
    <w:uiPriority w:val="99"/>
    <w:unhideWhenUsed/>
    <w:rsid w:val="00A942E3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A942E3"/>
    <w:rPr>
      <w:sz w:val="20"/>
      <w:szCs w:val="20"/>
      <w:lang w:val="ru-RU" w:eastAsia="ja-JP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942E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942E3"/>
    <w:rPr>
      <w:b/>
      <w:bCs/>
      <w:sz w:val="20"/>
      <w:szCs w:val="20"/>
      <w:lang w:val="ru-RU" w:eastAsia="ja-JP"/>
    </w:rPr>
  </w:style>
  <w:style w:type="paragraph" w:styleId="aff3">
    <w:name w:val="Revision"/>
    <w:hidden/>
    <w:uiPriority w:val="99"/>
    <w:semiHidden/>
    <w:rsid w:val="00B94D2A"/>
    <w:rPr>
      <w:lang w:eastAsia="ja-JP"/>
    </w:r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rgasban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krgasban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1rNeCr5sW5rjO7YKFN56iPWXog==">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4658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Носов Денис Васильович</cp:lastModifiedBy>
  <cp:revision>2</cp:revision>
  <dcterms:created xsi:type="dcterms:W3CDTF">2023-09-13T14:45:00Z</dcterms:created>
  <dcterms:modified xsi:type="dcterms:W3CDTF">2023-09-13T14:45:00Z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BB6B82A1904842A8A9B0BF051BB824E5</vt:lpwstr>
  </property>
</Properties>
</file>